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B7555" w14:textId="3194FE67" w:rsidR="005742F3" w:rsidRPr="00D20390" w:rsidRDefault="005742F3" w:rsidP="005742F3">
      <w:pPr>
        <w:jc w:val="center"/>
        <w:rPr>
          <w:b/>
          <w:bCs/>
          <w:sz w:val="22"/>
          <w:szCs w:val="22"/>
        </w:rPr>
      </w:pPr>
      <w:r w:rsidRPr="00D20390">
        <w:rPr>
          <w:b/>
          <w:bCs/>
          <w:sz w:val="22"/>
          <w:szCs w:val="22"/>
        </w:rPr>
        <w:t xml:space="preserve">JOB ANNOUNCEMENT </w:t>
      </w:r>
    </w:p>
    <w:tbl>
      <w:tblPr>
        <w:tblW w:w="0" w:type="auto"/>
        <w:tblInd w:w="110" w:type="dxa"/>
        <w:tblLayout w:type="fixed"/>
        <w:tblCellMar>
          <w:left w:w="0" w:type="dxa"/>
          <w:right w:w="0" w:type="dxa"/>
        </w:tblCellMar>
        <w:tblLook w:val="0000" w:firstRow="0" w:lastRow="0" w:firstColumn="0" w:lastColumn="0" w:noHBand="0" w:noVBand="0"/>
      </w:tblPr>
      <w:tblGrid>
        <w:gridCol w:w="4750"/>
        <w:gridCol w:w="20"/>
        <w:gridCol w:w="3003"/>
        <w:gridCol w:w="834"/>
      </w:tblGrid>
      <w:tr w:rsidR="005742F3" w:rsidRPr="00D20390" w14:paraId="08C91509" w14:textId="77777777" w:rsidTr="00490000">
        <w:trPr>
          <w:trHeight w:val="266"/>
        </w:trPr>
        <w:tc>
          <w:tcPr>
            <w:tcW w:w="4750" w:type="dxa"/>
            <w:tcBorders>
              <w:top w:val="none" w:sz="6" w:space="0" w:color="auto"/>
              <w:left w:val="none" w:sz="6" w:space="0" w:color="auto"/>
              <w:bottom w:val="none" w:sz="6" w:space="0" w:color="auto"/>
              <w:right w:val="none" w:sz="6" w:space="0" w:color="auto"/>
            </w:tcBorders>
          </w:tcPr>
          <w:p w14:paraId="70D12953" w14:textId="77777777" w:rsidR="005742F3" w:rsidRPr="00D20390" w:rsidRDefault="005742F3" w:rsidP="00490000">
            <w:pPr>
              <w:kinsoku w:val="0"/>
              <w:overflowPunct w:val="0"/>
              <w:autoSpaceDE w:val="0"/>
              <w:autoSpaceDN w:val="0"/>
              <w:adjustRightInd w:val="0"/>
              <w:spacing w:after="0" w:line="238" w:lineRule="exact"/>
              <w:ind w:left="50"/>
              <w:rPr>
                <w:rFonts w:ascii="Candara" w:hAnsi="Candara" w:cs="Candara"/>
                <w:b/>
                <w:bCs/>
                <w:kern w:val="0"/>
                <w:sz w:val="22"/>
                <w:szCs w:val="22"/>
              </w:rPr>
            </w:pPr>
            <w:r w:rsidRPr="00D20390">
              <w:rPr>
                <w:b/>
                <w:bCs/>
                <w:noProof/>
                <w:sz w:val="22"/>
                <w:szCs w:val="22"/>
                <w:u w:val="single"/>
              </w:rPr>
              <mc:AlternateContent>
                <mc:Choice Requires="wps">
                  <w:drawing>
                    <wp:anchor distT="0" distB="0" distL="114300" distR="114300" simplePos="0" relativeHeight="251661312" behindDoc="1" locked="0" layoutInCell="1" allowOverlap="1" wp14:anchorId="5A609D87" wp14:editId="4788382F">
                      <wp:simplePos x="0" y="0"/>
                      <wp:positionH relativeFrom="margin">
                        <wp:posOffset>0</wp:posOffset>
                      </wp:positionH>
                      <wp:positionV relativeFrom="paragraph">
                        <wp:posOffset>682321</wp:posOffset>
                      </wp:positionV>
                      <wp:extent cx="5981700" cy="0"/>
                      <wp:effectExtent l="0" t="19050" r="19050" b="19050"/>
                      <wp:wrapNone/>
                      <wp:docPr id="1886343378"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4A1852" id="Straight Connector 1"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0,53.75pt" to="471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" strokecolor="windowText" strokeweight="2.25pt">
                      <v:stroke joinstyle="miter"/>
                      <w10:wrap anchorx="margin"/>
                    </v:line>
                  </w:pict>
                </mc:Fallback>
              </mc:AlternateContent>
            </w:r>
            <w:r w:rsidRPr="00D20390">
              <w:rPr>
                <w:b/>
                <w:bCs/>
                <w:noProof/>
                <w:sz w:val="22"/>
                <w:szCs w:val="22"/>
                <w:u w:val="single"/>
              </w:rPr>
              <mc:AlternateContent>
                <mc:Choice Requires="wps">
                  <w:drawing>
                    <wp:anchor distT="0" distB="0" distL="114300" distR="114300" simplePos="0" relativeHeight="251662336" behindDoc="0" locked="0" layoutInCell="1" allowOverlap="1" wp14:anchorId="4FE02B61" wp14:editId="65ED0CF1">
                      <wp:simplePos x="0" y="0"/>
                      <wp:positionH relativeFrom="margin">
                        <wp:align>left</wp:align>
                      </wp:positionH>
                      <wp:positionV relativeFrom="paragraph">
                        <wp:posOffset>32385</wp:posOffset>
                      </wp:positionV>
                      <wp:extent cx="5981700" cy="0"/>
                      <wp:effectExtent l="0" t="19050" r="19050" b="19050"/>
                      <wp:wrapNone/>
                      <wp:docPr id="74442727"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97CCBB" id="Straight Connector 1"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55pt" to="4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" strokecolor="black [3200]" strokeweight="2.25pt">
                      <v:stroke joinstyle="miter"/>
                      <w10:wrap anchorx="margin"/>
                    </v:line>
                  </w:pict>
                </mc:Fallback>
              </mc:AlternateContent>
            </w:r>
          </w:p>
          <w:p w14:paraId="232B4120" w14:textId="172CB94A" w:rsidR="005742F3" w:rsidRPr="00D20390" w:rsidRDefault="005742F3" w:rsidP="00136DFA">
            <w:pPr>
              <w:kinsoku w:val="0"/>
              <w:overflowPunct w:val="0"/>
              <w:autoSpaceDE w:val="0"/>
              <w:autoSpaceDN w:val="0"/>
              <w:adjustRightInd w:val="0"/>
              <w:spacing w:after="0" w:line="238" w:lineRule="exact"/>
              <w:rPr>
                <w:rFonts w:ascii="Candara" w:hAnsi="Candara" w:cs="Candara"/>
                <w:b/>
                <w:bCs/>
                <w:kern w:val="0"/>
                <w:sz w:val="22"/>
                <w:szCs w:val="22"/>
              </w:rPr>
            </w:pPr>
            <w:r w:rsidRPr="00D20390">
              <w:rPr>
                <w:rFonts w:ascii="Candara" w:hAnsi="Candara" w:cs="Candara"/>
                <w:b/>
                <w:bCs/>
                <w:kern w:val="0"/>
                <w:sz w:val="22"/>
                <w:szCs w:val="22"/>
              </w:rPr>
              <w:t>JOB TITLE:</w:t>
            </w:r>
            <w:r w:rsidRPr="00D20390">
              <w:rPr>
                <w:rFonts w:ascii="Candara" w:hAnsi="Candara" w:cs="Candara"/>
                <w:kern w:val="0"/>
                <w:sz w:val="22"/>
                <w:szCs w:val="22"/>
              </w:rPr>
              <w:t xml:space="preserve"> Advanced EMT</w:t>
            </w:r>
          </w:p>
        </w:tc>
        <w:tc>
          <w:tcPr>
            <w:tcW w:w="20" w:type="dxa"/>
            <w:tcBorders>
              <w:top w:val="none" w:sz="6" w:space="0" w:color="auto"/>
              <w:left w:val="none" w:sz="6" w:space="0" w:color="auto"/>
              <w:bottom w:val="none" w:sz="6" w:space="0" w:color="auto"/>
              <w:right w:val="none" w:sz="6" w:space="0" w:color="auto"/>
            </w:tcBorders>
          </w:tcPr>
          <w:p w14:paraId="4D6E38B9" w14:textId="77777777" w:rsidR="005742F3" w:rsidRPr="00D20390" w:rsidRDefault="005742F3" w:rsidP="00490000">
            <w:pPr>
              <w:kinsoku w:val="0"/>
              <w:overflowPunct w:val="0"/>
              <w:autoSpaceDE w:val="0"/>
              <w:autoSpaceDN w:val="0"/>
              <w:adjustRightInd w:val="0"/>
              <w:spacing w:after="0" w:line="238" w:lineRule="exact"/>
              <w:rPr>
                <w:rFonts w:ascii="Candara" w:hAnsi="Candara" w:cs="Candara"/>
                <w:kern w:val="0"/>
                <w:sz w:val="22"/>
                <w:szCs w:val="22"/>
              </w:rPr>
            </w:pPr>
          </w:p>
        </w:tc>
        <w:tc>
          <w:tcPr>
            <w:tcW w:w="3003" w:type="dxa"/>
            <w:tcBorders>
              <w:top w:val="none" w:sz="6" w:space="0" w:color="auto"/>
              <w:left w:val="none" w:sz="6" w:space="0" w:color="auto"/>
              <w:bottom w:val="none" w:sz="6" w:space="0" w:color="auto"/>
              <w:right w:val="none" w:sz="6" w:space="0" w:color="auto"/>
            </w:tcBorders>
          </w:tcPr>
          <w:p w14:paraId="1882F1B8" w14:textId="77777777" w:rsidR="005742F3" w:rsidRPr="00D20390" w:rsidRDefault="005742F3" w:rsidP="00490000">
            <w:pPr>
              <w:kinsoku w:val="0"/>
              <w:overflowPunct w:val="0"/>
              <w:autoSpaceDE w:val="0"/>
              <w:autoSpaceDN w:val="0"/>
              <w:adjustRightInd w:val="0"/>
              <w:spacing w:after="0" w:line="238" w:lineRule="exact"/>
              <w:ind w:left="730"/>
              <w:rPr>
                <w:rFonts w:ascii="Candara" w:hAnsi="Candara" w:cs="Candara"/>
                <w:b/>
                <w:bCs/>
                <w:spacing w:val="-4"/>
                <w:kern w:val="0"/>
                <w:sz w:val="22"/>
                <w:szCs w:val="22"/>
              </w:rPr>
            </w:pPr>
          </w:p>
          <w:p w14:paraId="727FD185" w14:textId="77777777" w:rsidR="005742F3" w:rsidRPr="00D20390" w:rsidRDefault="005742F3" w:rsidP="00490000">
            <w:pPr>
              <w:kinsoku w:val="0"/>
              <w:overflowPunct w:val="0"/>
              <w:autoSpaceDE w:val="0"/>
              <w:autoSpaceDN w:val="0"/>
              <w:adjustRightInd w:val="0"/>
              <w:spacing w:after="0" w:line="238" w:lineRule="exact"/>
              <w:ind w:left="730"/>
              <w:rPr>
                <w:rFonts w:ascii="Candara" w:hAnsi="Candara" w:cs="Candara"/>
                <w:b/>
                <w:bCs/>
                <w:spacing w:val="-4"/>
                <w:kern w:val="0"/>
                <w:sz w:val="22"/>
                <w:szCs w:val="22"/>
              </w:rPr>
            </w:pPr>
            <w:r w:rsidRPr="00D20390">
              <w:rPr>
                <w:rFonts w:ascii="Candara" w:hAnsi="Candara" w:cs="Candara"/>
                <w:b/>
                <w:bCs/>
                <w:spacing w:val="-4"/>
                <w:kern w:val="0"/>
                <w:sz w:val="22"/>
                <w:szCs w:val="22"/>
              </w:rPr>
              <w:t>Posting Date: 11/1/2024</w:t>
            </w:r>
          </w:p>
        </w:tc>
        <w:tc>
          <w:tcPr>
            <w:tcW w:w="834" w:type="dxa"/>
            <w:tcBorders>
              <w:top w:val="none" w:sz="6" w:space="0" w:color="auto"/>
              <w:left w:val="none" w:sz="6" w:space="0" w:color="auto"/>
              <w:bottom w:val="none" w:sz="6" w:space="0" w:color="auto"/>
              <w:right w:val="none" w:sz="6" w:space="0" w:color="auto"/>
            </w:tcBorders>
          </w:tcPr>
          <w:p w14:paraId="2C95C591" w14:textId="77777777" w:rsidR="005742F3" w:rsidRPr="00D20390" w:rsidRDefault="005742F3" w:rsidP="00490000">
            <w:pPr>
              <w:kinsoku w:val="0"/>
              <w:overflowPunct w:val="0"/>
              <w:autoSpaceDE w:val="0"/>
              <w:autoSpaceDN w:val="0"/>
              <w:adjustRightInd w:val="0"/>
              <w:spacing w:after="0" w:line="238" w:lineRule="exact"/>
              <w:rPr>
                <w:rFonts w:ascii="Candara" w:hAnsi="Candara" w:cs="Candara"/>
                <w:spacing w:val="-2"/>
                <w:kern w:val="0"/>
                <w:sz w:val="22"/>
                <w:szCs w:val="22"/>
              </w:rPr>
            </w:pPr>
          </w:p>
        </w:tc>
      </w:tr>
      <w:tr w:rsidR="005742F3" w:rsidRPr="00D20390" w14:paraId="43779D48" w14:textId="77777777" w:rsidTr="00490000">
        <w:trPr>
          <w:trHeight w:val="441"/>
        </w:trPr>
        <w:tc>
          <w:tcPr>
            <w:tcW w:w="4750" w:type="dxa"/>
            <w:tcBorders>
              <w:top w:val="none" w:sz="6" w:space="0" w:color="auto"/>
              <w:left w:val="none" w:sz="6" w:space="0" w:color="auto"/>
              <w:bottom w:val="none" w:sz="6" w:space="0" w:color="auto"/>
              <w:right w:val="none" w:sz="6" w:space="0" w:color="auto"/>
            </w:tcBorders>
          </w:tcPr>
          <w:p w14:paraId="096E7592" w14:textId="417611E3" w:rsidR="005742F3" w:rsidRPr="00D20390" w:rsidRDefault="005742F3" w:rsidP="00490000">
            <w:pPr>
              <w:kinsoku w:val="0"/>
              <w:overflowPunct w:val="0"/>
              <w:autoSpaceDE w:val="0"/>
              <w:autoSpaceDN w:val="0"/>
              <w:adjustRightInd w:val="0"/>
              <w:spacing w:after="0" w:line="265" w:lineRule="exact"/>
              <w:rPr>
                <w:rFonts w:ascii="Candara" w:hAnsi="Candara" w:cs="Candara"/>
                <w:b/>
                <w:bCs/>
                <w:spacing w:val="-2"/>
                <w:kern w:val="0"/>
                <w:sz w:val="22"/>
                <w:szCs w:val="22"/>
              </w:rPr>
            </w:pPr>
            <w:r w:rsidRPr="00D20390">
              <w:rPr>
                <w:rFonts w:ascii="Candara" w:hAnsi="Candara" w:cs="Candara"/>
                <w:b/>
                <w:bCs/>
                <w:spacing w:val="-2"/>
                <w:kern w:val="0"/>
                <w:sz w:val="22"/>
                <w:szCs w:val="22"/>
              </w:rPr>
              <w:t>DEPARTMENT:</w:t>
            </w:r>
            <w:r w:rsidRPr="00D20390">
              <w:rPr>
                <w:sz w:val="22"/>
                <w:szCs w:val="22"/>
              </w:rPr>
              <w:t xml:space="preserve"> </w:t>
            </w:r>
            <w:r w:rsidRPr="00D20390">
              <w:rPr>
                <w:rFonts w:ascii="Candara" w:hAnsi="Candara" w:cs="Candara"/>
                <w:spacing w:val="-2"/>
                <w:kern w:val="0"/>
                <w:sz w:val="22"/>
                <w:szCs w:val="22"/>
              </w:rPr>
              <w:t>Emergency Medical Services</w:t>
            </w:r>
            <w:r w:rsidRPr="00D20390">
              <w:rPr>
                <w:rFonts w:ascii="Candara" w:hAnsi="Candara" w:cs="Candara"/>
                <w:b/>
                <w:bCs/>
                <w:spacing w:val="-2"/>
                <w:kern w:val="0"/>
                <w:sz w:val="22"/>
                <w:szCs w:val="22"/>
              </w:rPr>
              <w:tab/>
            </w:r>
            <w:r w:rsidRPr="00D20390">
              <w:rPr>
                <w:rFonts w:ascii="Candara" w:hAnsi="Candara" w:cs="Candara"/>
                <w:b/>
                <w:bCs/>
                <w:spacing w:val="-4"/>
                <w:kern w:val="0"/>
                <w:sz w:val="22"/>
                <w:szCs w:val="22"/>
              </w:rPr>
              <w:t xml:space="preserve"> FLSA: Non-Exempt</w:t>
            </w:r>
            <w:r w:rsidR="00150A2E">
              <w:rPr>
                <w:rFonts w:ascii="Candara" w:hAnsi="Candara" w:cs="Candara"/>
                <w:b/>
                <w:bCs/>
                <w:spacing w:val="-4"/>
                <w:kern w:val="0"/>
                <w:sz w:val="22"/>
                <w:szCs w:val="22"/>
              </w:rPr>
              <w:t xml:space="preserve"> </w:t>
            </w:r>
          </w:p>
          <w:p w14:paraId="6DA12A91" w14:textId="77777777" w:rsidR="005742F3" w:rsidRPr="00D20390" w:rsidRDefault="005742F3" w:rsidP="00490000">
            <w:pPr>
              <w:kinsoku w:val="0"/>
              <w:overflowPunct w:val="0"/>
              <w:autoSpaceDE w:val="0"/>
              <w:autoSpaceDN w:val="0"/>
              <w:adjustRightInd w:val="0"/>
              <w:spacing w:after="0" w:line="265" w:lineRule="exact"/>
              <w:ind w:left="50"/>
              <w:rPr>
                <w:rFonts w:ascii="Candara" w:hAnsi="Candara" w:cs="Candara"/>
                <w:b/>
                <w:bCs/>
                <w:spacing w:val="-2"/>
                <w:kern w:val="0"/>
                <w:sz w:val="22"/>
                <w:szCs w:val="22"/>
              </w:rPr>
            </w:pPr>
          </w:p>
        </w:tc>
        <w:tc>
          <w:tcPr>
            <w:tcW w:w="20" w:type="dxa"/>
            <w:tcBorders>
              <w:top w:val="none" w:sz="6" w:space="0" w:color="auto"/>
              <w:left w:val="none" w:sz="6" w:space="0" w:color="auto"/>
              <w:bottom w:val="none" w:sz="6" w:space="0" w:color="auto"/>
              <w:right w:val="none" w:sz="6" w:space="0" w:color="auto"/>
            </w:tcBorders>
          </w:tcPr>
          <w:p w14:paraId="5AEAF648" w14:textId="77777777" w:rsidR="005742F3" w:rsidRPr="00D20390" w:rsidRDefault="005742F3" w:rsidP="00490000">
            <w:pPr>
              <w:kinsoku w:val="0"/>
              <w:overflowPunct w:val="0"/>
              <w:autoSpaceDE w:val="0"/>
              <w:autoSpaceDN w:val="0"/>
              <w:adjustRightInd w:val="0"/>
              <w:spacing w:after="0" w:line="265" w:lineRule="exact"/>
              <w:rPr>
                <w:rFonts w:ascii="Candara" w:hAnsi="Candara" w:cs="Candara"/>
                <w:kern w:val="0"/>
                <w:sz w:val="22"/>
                <w:szCs w:val="22"/>
              </w:rPr>
            </w:pPr>
          </w:p>
        </w:tc>
        <w:tc>
          <w:tcPr>
            <w:tcW w:w="3003" w:type="dxa"/>
            <w:tcBorders>
              <w:top w:val="none" w:sz="6" w:space="0" w:color="auto"/>
              <w:left w:val="none" w:sz="6" w:space="0" w:color="auto"/>
              <w:bottom w:val="none" w:sz="6" w:space="0" w:color="auto"/>
              <w:right w:val="none" w:sz="6" w:space="0" w:color="auto"/>
            </w:tcBorders>
          </w:tcPr>
          <w:p w14:paraId="02F720DF" w14:textId="77777777" w:rsidR="005742F3" w:rsidRPr="00D20390" w:rsidRDefault="005742F3" w:rsidP="00490000">
            <w:pPr>
              <w:kinsoku w:val="0"/>
              <w:overflowPunct w:val="0"/>
              <w:autoSpaceDE w:val="0"/>
              <w:autoSpaceDN w:val="0"/>
              <w:adjustRightInd w:val="0"/>
              <w:spacing w:after="0" w:line="265" w:lineRule="exact"/>
              <w:ind w:left="730"/>
              <w:rPr>
                <w:rFonts w:ascii="Candara" w:hAnsi="Candara" w:cs="Candara"/>
                <w:b/>
                <w:bCs/>
                <w:spacing w:val="-2"/>
                <w:kern w:val="0"/>
                <w:sz w:val="22"/>
                <w:szCs w:val="22"/>
              </w:rPr>
            </w:pPr>
            <w:r w:rsidRPr="00D20390">
              <w:rPr>
                <w:rFonts w:ascii="Candara" w:hAnsi="Candara" w:cs="Candara"/>
                <w:b/>
                <w:bCs/>
                <w:spacing w:val="-4"/>
                <w:kern w:val="0"/>
                <w:sz w:val="22"/>
                <w:szCs w:val="22"/>
              </w:rPr>
              <w:t>Close Date: 12/6/2024</w:t>
            </w:r>
          </w:p>
        </w:tc>
        <w:tc>
          <w:tcPr>
            <w:tcW w:w="834" w:type="dxa"/>
            <w:tcBorders>
              <w:top w:val="none" w:sz="6" w:space="0" w:color="auto"/>
              <w:left w:val="none" w:sz="6" w:space="0" w:color="auto"/>
              <w:bottom w:val="none" w:sz="6" w:space="0" w:color="auto"/>
              <w:right w:val="none" w:sz="6" w:space="0" w:color="auto"/>
            </w:tcBorders>
          </w:tcPr>
          <w:p w14:paraId="5DB4B006" w14:textId="77777777" w:rsidR="005742F3" w:rsidRPr="00D20390" w:rsidRDefault="005742F3" w:rsidP="00490000">
            <w:pPr>
              <w:kinsoku w:val="0"/>
              <w:overflowPunct w:val="0"/>
              <w:autoSpaceDE w:val="0"/>
              <w:autoSpaceDN w:val="0"/>
              <w:adjustRightInd w:val="0"/>
              <w:spacing w:after="0" w:line="240" w:lineRule="auto"/>
              <w:rPr>
                <w:rFonts w:ascii="Times New Roman" w:hAnsi="Times New Roman" w:cs="Times New Roman"/>
                <w:kern w:val="0"/>
                <w:sz w:val="22"/>
                <w:szCs w:val="22"/>
              </w:rPr>
            </w:pPr>
          </w:p>
          <w:p w14:paraId="77D1CC0B" w14:textId="77777777" w:rsidR="005742F3" w:rsidRPr="00D20390" w:rsidRDefault="005742F3" w:rsidP="00490000">
            <w:pPr>
              <w:kinsoku w:val="0"/>
              <w:overflowPunct w:val="0"/>
              <w:autoSpaceDE w:val="0"/>
              <w:autoSpaceDN w:val="0"/>
              <w:adjustRightInd w:val="0"/>
              <w:spacing w:after="0" w:line="240" w:lineRule="auto"/>
              <w:rPr>
                <w:rFonts w:ascii="Times New Roman" w:hAnsi="Times New Roman" w:cs="Times New Roman"/>
                <w:kern w:val="0"/>
                <w:sz w:val="22"/>
                <w:szCs w:val="22"/>
              </w:rPr>
            </w:pPr>
          </w:p>
          <w:p w14:paraId="468DA820" w14:textId="77777777" w:rsidR="005742F3" w:rsidRPr="00D20390" w:rsidRDefault="005742F3" w:rsidP="00490000">
            <w:pPr>
              <w:kinsoku w:val="0"/>
              <w:overflowPunct w:val="0"/>
              <w:autoSpaceDE w:val="0"/>
              <w:autoSpaceDN w:val="0"/>
              <w:adjustRightInd w:val="0"/>
              <w:spacing w:after="0" w:line="240" w:lineRule="auto"/>
              <w:rPr>
                <w:rFonts w:ascii="Times New Roman" w:hAnsi="Times New Roman" w:cs="Times New Roman"/>
                <w:kern w:val="0"/>
                <w:sz w:val="22"/>
                <w:szCs w:val="22"/>
              </w:rPr>
            </w:pPr>
          </w:p>
        </w:tc>
      </w:tr>
    </w:tbl>
    <w:p w14:paraId="5ED99BD6" w14:textId="1110BA8D" w:rsidR="005742F3" w:rsidRPr="00D20390" w:rsidRDefault="005742F3" w:rsidP="005742F3">
      <w:pPr>
        <w:jc w:val="center"/>
        <w:rPr>
          <w:rFonts w:ascii="Times New Roman" w:eastAsia="Times New Roman" w:hAnsi="Times New Roman" w:cs="Times New Roman"/>
          <w:b/>
          <w:bCs/>
          <w:color w:val="333333"/>
          <w:kern w:val="0"/>
          <w:sz w:val="22"/>
          <w:szCs w:val="22"/>
          <w14:ligatures w14:val="none"/>
        </w:rPr>
      </w:pPr>
      <w:r w:rsidRPr="00D20390">
        <w:rPr>
          <w:rFonts w:ascii="Times New Roman" w:eastAsia="Times New Roman" w:hAnsi="Times New Roman" w:cs="Times New Roman"/>
          <w:b/>
          <w:bCs/>
          <w:color w:val="333333"/>
          <w:kern w:val="0"/>
          <w:sz w:val="22"/>
          <w:szCs w:val="22"/>
          <w14:ligatures w14:val="none"/>
        </w:rPr>
        <w:t>Grade 8 –</w:t>
      </w:r>
      <w:r w:rsidRPr="00D20390">
        <w:rPr>
          <w:rFonts w:ascii="Candara" w:hAnsi="Candara" w:cs="Candara"/>
          <w:kern w:val="0"/>
          <w:sz w:val="22"/>
          <w:szCs w:val="22"/>
        </w:rPr>
        <w:t xml:space="preserve"> </w:t>
      </w:r>
      <w:r w:rsidRPr="00D20390">
        <w:rPr>
          <w:rFonts w:ascii="Times New Roman" w:eastAsia="Times New Roman" w:hAnsi="Times New Roman" w:cs="Times New Roman"/>
          <w:b/>
          <w:bCs/>
          <w:color w:val="333333"/>
          <w:kern w:val="0"/>
          <w:sz w:val="22"/>
          <w:szCs w:val="22"/>
          <w14:ligatures w14:val="none"/>
        </w:rPr>
        <w:t>Advanced Emergency Medical Technician</w:t>
      </w:r>
      <w:r w:rsidRPr="00D20390">
        <w:rPr>
          <w:b/>
          <w:bCs/>
          <w:noProof/>
          <w:sz w:val="22"/>
          <w:szCs w:val="22"/>
        </w:rPr>
        <w:br/>
      </w:r>
      <w:r w:rsidRPr="00D20390">
        <w:rPr>
          <w:b/>
          <w:bCs/>
          <w:noProof/>
          <w:sz w:val="22"/>
          <w:szCs w:val="22"/>
        </w:rPr>
        <w:drawing>
          <wp:inline distT="0" distB="0" distL="0" distR="0" wp14:anchorId="7F1F3906" wp14:editId="11270A65">
            <wp:extent cx="5943600" cy="981075"/>
            <wp:effectExtent l="0" t="0" r="0" b="9525"/>
            <wp:docPr id="1888056305" name="Picture 1" descr="A table with numbers and dollar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56305" name="Picture 1" descr="A table with numbers and dollar signs&#10;&#10;Description automatically generated"/>
                    <pic:cNvPicPr/>
                  </pic:nvPicPr>
                  <pic:blipFill>
                    <a:blip r:embed="rId7"/>
                    <a:stretch>
                      <a:fillRect/>
                    </a:stretch>
                  </pic:blipFill>
                  <pic:spPr>
                    <a:xfrm>
                      <a:off x="0" y="0"/>
                      <a:ext cx="5943600" cy="981075"/>
                    </a:xfrm>
                    <a:prstGeom prst="rect">
                      <a:avLst/>
                    </a:prstGeom>
                  </pic:spPr>
                </pic:pic>
              </a:graphicData>
            </a:graphic>
          </wp:inline>
        </w:drawing>
      </w:r>
    </w:p>
    <w:p w14:paraId="5D3C41EC" w14:textId="77777777" w:rsidR="005742F3" w:rsidRPr="0078551F" w:rsidRDefault="005742F3" w:rsidP="005742F3">
      <w:pPr>
        <w:rPr>
          <w:rFonts w:cstheme="majorHAnsi"/>
          <w:sz w:val="22"/>
          <w:szCs w:val="22"/>
        </w:rPr>
      </w:pPr>
      <w:r w:rsidRPr="0078551F">
        <w:rPr>
          <w:rFonts w:cstheme="majorHAnsi"/>
          <w:sz w:val="22"/>
          <w:szCs w:val="22"/>
        </w:rPr>
        <w:t xml:space="preserve">Starting pay grade: Step 1 – Step 5 </w:t>
      </w:r>
      <w:r w:rsidRPr="0078551F">
        <w:rPr>
          <w:rFonts w:cstheme="majorHAnsi"/>
          <w:sz w:val="22"/>
          <w:szCs w:val="22"/>
        </w:rPr>
        <w:br/>
        <w:t>Appointments above the minimum grade/step will be made based on the qualifications or prior experience.</w:t>
      </w:r>
    </w:p>
    <w:p w14:paraId="6BB9EB20" w14:textId="2D0FBEAF" w:rsidR="005742F3" w:rsidRPr="00D20390" w:rsidRDefault="0078551F" w:rsidP="005742F3">
      <w:pPr>
        <w:spacing w:line="240" w:lineRule="auto"/>
        <w:rPr>
          <w:rFonts w:asciiTheme="majorHAnsi" w:hAnsiTheme="majorHAnsi" w:cstheme="majorHAnsi"/>
          <w:sz w:val="22"/>
          <w:szCs w:val="22"/>
        </w:rPr>
      </w:pPr>
      <w:r>
        <w:rPr>
          <w:rFonts w:asciiTheme="majorHAnsi" w:hAnsiTheme="majorHAnsi" w:cstheme="majorHAnsi"/>
          <w:b/>
          <w:sz w:val="22"/>
          <w:szCs w:val="22"/>
        </w:rPr>
        <w:t>BENEFITS</w:t>
      </w:r>
    </w:p>
    <w:p w14:paraId="1F1A2B98"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3.616 hours of paid vacation per pay period (26 pay periods a year). Hours increase with years of service.</w:t>
      </w:r>
    </w:p>
    <w:p w14:paraId="4A071C3E"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3.688 hours of paid sick leave per pay period (26 pay periods a year).</w:t>
      </w:r>
    </w:p>
    <w:p w14:paraId="0DD34EF1"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Thirteen (13) paid holidays plus (1) additional paid floating holiday per year.</w:t>
      </w:r>
    </w:p>
    <w:p w14:paraId="7E8833E9"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County paid benefits: Cigna Healthcare, Dental – MetLife</w:t>
      </w:r>
    </w:p>
    <w:p w14:paraId="4A3C72F8"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Healthcare flex spending account: $300.00 County contribution</w:t>
      </w:r>
      <w:r>
        <w:rPr>
          <w:rFonts w:asciiTheme="majorHAnsi" w:hAnsiTheme="majorHAnsi" w:cstheme="majorHAnsi"/>
          <w:sz w:val="22"/>
          <w:szCs w:val="22"/>
        </w:rPr>
        <w:t xml:space="preserve"> based on board approval</w:t>
      </w:r>
      <w:r w:rsidRPr="00757958">
        <w:rPr>
          <w:rFonts w:asciiTheme="majorHAnsi" w:hAnsiTheme="majorHAnsi" w:cstheme="majorHAnsi"/>
          <w:sz w:val="22"/>
          <w:szCs w:val="22"/>
        </w:rPr>
        <w:t>.</w:t>
      </w:r>
    </w:p>
    <w:p w14:paraId="0C1381B8"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Voluntary Benefits: Vision, Additional Whole Life Insurance, short–term disability, Cancer &amp; Accident.</w:t>
      </w:r>
    </w:p>
    <w:p w14:paraId="6364195A"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Retirement through North Carolina Local Government Employees Retirement System. Employee Contribution – 6% and County Contribution – 13.66%</w:t>
      </w:r>
    </w:p>
    <w:p w14:paraId="122D83AA"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The County contributes 5% of the employee’s annual salary into a 401(K) plan after completing the probationary period of 6 months.</w:t>
      </w:r>
    </w:p>
    <w:p w14:paraId="7720CECC"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Merit/Performance increase after 1 year of service.</w:t>
      </w:r>
    </w:p>
    <w:p w14:paraId="40AA513C"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Longevity Pay Supplement: After 3 years of creditable service, employees receive an annual longevity payment (as approved by the Board of Commissioners). The amount is based on years of service.</w:t>
      </w:r>
    </w:p>
    <w:p w14:paraId="60FB3EA4"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Tax Deferred Programs: 401(k) and 457(B).  Retirement and Health Care deductions are established under pre-taxed provisions.</w:t>
      </w:r>
    </w:p>
    <w:p w14:paraId="219EFD3C" w14:textId="77777777" w:rsidR="00DA3B4E" w:rsidRPr="00757958" w:rsidRDefault="00DA3B4E" w:rsidP="00DA3B4E">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Prior Service Credit: Previously accrued sick leave from NC State and NC Local Government agencies will also be recognized.</w:t>
      </w:r>
    </w:p>
    <w:p w14:paraId="08CE94D3" w14:textId="77777777" w:rsidR="002B5719" w:rsidRDefault="00DA3B4E" w:rsidP="002B5719">
      <w:pPr>
        <w:pStyle w:val="ListParagraph"/>
        <w:numPr>
          <w:ilvl w:val="0"/>
          <w:numId w:val="19"/>
        </w:numPr>
        <w:spacing w:line="240" w:lineRule="auto"/>
        <w:rPr>
          <w:rFonts w:asciiTheme="majorHAnsi" w:hAnsiTheme="majorHAnsi" w:cstheme="majorHAnsi"/>
          <w:sz w:val="22"/>
          <w:szCs w:val="22"/>
        </w:rPr>
      </w:pPr>
      <w:r w:rsidRPr="00757958">
        <w:rPr>
          <w:rFonts w:asciiTheme="majorHAnsi" w:hAnsiTheme="majorHAnsi" w:cstheme="majorHAnsi"/>
          <w:sz w:val="22"/>
          <w:szCs w:val="22"/>
        </w:rPr>
        <w:t>Tuition Assistance - $500.00 annually</w:t>
      </w:r>
    </w:p>
    <w:p w14:paraId="0D7636ED" w14:textId="68606276" w:rsidR="00727650" w:rsidRPr="002B5719" w:rsidRDefault="00727650" w:rsidP="002B5719">
      <w:pPr>
        <w:spacing w:line="240" w:lineRule="auto"/>
        <w:jc w:val="center"/>
        <w:rPr>
          <w:rFonts w:asciiTheme="majorHAnsi" w:hAnsiTheme="majorHAnsi" w:cstheme="majorHAnsi"/>
          <w:sz w:val="22"/>
          <w:szCs w:val="22"/>
        </w:rPr>
      </w:pPr>
      <w:r w:rsidRPr="002B5719">
        <w:rPr>
          <w:rFonts w:asciiTheme="majorHAnsi" w:hAnsiTheme="majorHAnsi" w:cstheme="majorHAnsi"/>
          <w:b/>
          <w:bCs/>
          <w:sz w:val="22"/>
          <w:szCs w:val="22"/>
        </w:rPr>
        <w:t>Benefits are based on 2024-2025 compensation plan and are subject to annual approval.</w:t>
      </w:r>
    </w:p>
    <w:p w14:paraId="14426F15" w14:textId="144D98F6" w:rsidR="002B5719" w:rsidRPr="002B5719" w:rsidRDefault="002B5719" w:rsidP="002B5719">
      <w:pPr>
        <w:spacing w:line="240" w:lineRule="auto"/>
        <w:jc w:val="center"/>
        <w:rPr>
          <w:rFonts w:asciiTheme="majorHAnsi" w:hAnsiTheme="majorHAnsi" w:cstheme="majorHAnsi"/>
          <w:b/>
          <w:bCs/>
          <w:sz w:val="22"/>
          <w:szCs w:val="22"/>
        </w:rPr>
      </w:pPr>
      <w:r w:rsidRPr="002B5719">
        <w:rPr>
          <w:rFonts w:asciiTheme="majorHAnsi" w:hAnsiTheme="majorHAnsi" w:cstheme="majorHAnsi"/>
          <w:b/>
          <w:sz w:val="22"/>
          <w:szCs w:val="22"/>
        </w:rPr>
        <w:t>Apply online at:</w:t>
      </w:r>
      <w:r w:rsidRPr="002B5719">
        <w:rPr>
          <w:rFonts w:asciiTheme="majorHAnsi" w:hAnsiTheme="majorHAnsi" w:cstheme="majorHAnsi"/>
          <w:sz w:val="22"/>
          <w:szCs w:val="22"/>
        </w:rPr>
        <w:t xml:space="preserve"> </w:t>
      </w:r>
      <w:r w:rsidRPr="002B5719">
        <w:rPr>
          <w:rFonts w:asciiTheme="majorHAnsi" w:hAnsiTheme="majorHAnsi" w:cstheme="majorHAnsi"/>
          <w:sz w:val="22"/>
          <w:szCs w:val="22"/>
        </w:rPr>
        <w:br/>
      </w:r>
      <w:bookmarkStart w:id="0" w:name="_Hlk181184931"/>
      <w:r w:rsidRPr="002B5719">
        <w:fldChar w:fldCharType="begin"/>
      </w:r>
      <w:r>
        <w:instrText xml:space="preserve"> HYPERLINK "https://fs22.formsite.com/sjackson/form1/index.html?1449772163095" </w:instrText>
      </w:r>
      <w:r w:rsidRPr="002B5719">
        <w:fldChar w:fldCharType="separate"/>
      </w:r>
      <w:r w:rsidRPr="002B5719">
        <w:rPr>
          <w:rStyle w:val="Hyperlink"/>
          <w:rFonts w:cstheme="majorHAnsi"/>
          <w:sz w:val="22"/>
          <w:szCs w:val="22"/>
        </w:rPr>
        <w:t>www.camdencountync.gov</w:t>
      </w:r>
      <w:r w:rsidRPr="002B5719">
        <w:rPr>
          <w:rStyle w:val="Hyperlink"/>
          <w:rFonts w:cstheme="majorHAnsi"/>
          <w:sz w:val="22"/>
          <w:szCs w:val="22"/>
        </w:rPr>
        <w:fldChar w:fldCharType="end"/>
      </w:r>
      <w:bookmarkEnd w:id="0"/>
    </w:p>
    <w:p w14:paraId="60DB3605" w14:textId="77777777" w:rsidR="00AC0908" w:rsidRDefault="00AC0908" w:rsidP="009A2631">
      <w:pPr>
        <w:rPr>
          <w:rStyle w:val="Hyperlink"/>
          <w:rFonts w:cstheme="majorHAnsi"/>
          <w:sz w:val="22"/>
          <w:szCs w:val="22"/>
        </w:rPr>
      </w:pPr>
    </w:p>
    <w:p w14:paraId="6F1D33D7" w14:textId="6900DAEA" w:rsidR="00150A2E" w:rsidRPr="00150A2E" w:rsidRDefault="00BA6CE5" w:rsidP="009A2631">
      <w:pPr>
        <w:rPr>
          <w:sz w:val="22"/>
          <w:szCs w:val="22"/>
        </w:rPr>
      </w:pPr>
      <w:r w:rsidRPr="00D20390">
        <w:rPr>
          <w:b/>
          <w:bCs/>
          <w:sz w:val="22"/>
          <w:szCs w:val="22"/>
        </w:rPr>
        <w:lastRenderedPageBreak/>
        <w:t>P</w:t>
      </w:r>
      <w:r w:rsidR="008F0EA8" w:rsidRPr="00D20390">
        <w:rPr>
          <w:b/>
          <w:bCs/>
          <w:sz w:val="22"/>
          <w:szCs w:val="22"/>
        </w:rPr>
        <w:t>osition Summary</w:t>
      </w:r>
      <w:r w:rsidR="00C76908" w:rsidRPr="00D20390">
        <w:rPr>
          <w:sz w:val="22"/>
          <w:szCs w:val="22"/>
        </w:rPr>
        <w:t xml:space="preserve">: </w:t>
      </w:r>
      <w:r w:rsidR="006C1871" w:rsidRPr="00D20390">
        <w:rPr>
          <w:sz w:val="22"/>
          <w:szCs w:val="22"/>
        </w:rPr>
        <w:t>P</w:t>
      </w:r>
      <w:r w:rsidR="000A330D" w:rsidRPr="00D20390">
        <w:rPr>
          <w:sz w:val="22"/>
          <w:szCs w:val="22"/>
        </w:rPr>
        <w:t>erforms professional advanced life support work performing advanced emergency care, including the administration of life-sustaining treatment to patients on-site and while en</w:t>
      </w:r>
      <w:r w:rsidR="0078551F">
        <w:rPr>
          <w:sz w:val="22"/>
          <w:szCs w:val="22"/>
        </w:rPr>
        <w:t xml:space="preserve"> </w:t>
      </w:r>
      <w:r w:rsidR="000A330D" w:rsidRPr="00D20390">
        <w:rPr>
          <w:sz w:val="22"/>
          <w:szCs w:val="22"/>
        </w:rPr>
        <w:t xml:space="preserve">route to a hospital. Work involves responding to the scene </w:t>
      </w:r>
      <w:r w:rsidR="008C5669" w:rsidRPr="00D20390">
        <w:rPr>
          <w:sz w:val="22"/>
          <w:szCs w:val="22"/>
        </w:rPr>
        <w:t>of emergency</w:t>
      </w:r>
      <w:r w:rsidR="000A330D" w:rsidRPr="00D20390">
        <w:rPr>
          <w:sz w:val="22"/>
          <w:szCs w:val="22"/>
        </w:rPr>
        <w:t xml:space="preserve"> calls, applying necessary medical treatment to sick or injured persons, and transporting persons to a medical facility. The employee serves as a member of the ambulance crew and is responsible for the medical care administered to the patient. </w:t>
      </w:r>
      <w:r w:rsidR="00A95B2C" w:rsidRPr="00D20390">
        <w:rPr>
          <w:sz w:val="22"/>
          <w:szCs w:val="22"/>
        </w:rPr>
        <w:t>Duties require the exercise of independent judgment and discretion in the assessment and evaluation of patient’s condition and in determining and administering proper care and treatment in accordance with local protocols, policies, and procedures</w:t>
      </w:r>
      <w:r w:rsidR="009E2286" w:rsidRPr="00D20390">
        <w:rPr>
          <w:sz w:val="22"/>
          <w:szCs w:val="22"/>
        </w:rPr>
        <w:t xml:space="preserve">. Tact, courtesy and firmness are required in all contacts with patients, witnesses, patient’s families and hospital </w:t>
      </w:r>
      <w:r w:rsidR="006D0311" w:rsidRPr="00D20390">
        <w:rPr>
          <w:sz w:val="22"/>
          <w:szCs w:val="22"/>
        </w:rPr>
        <w:t>personnel</w:t>
      </w:r>
      <w:r w:rsidR="00FA7585" w:rsidRPr="00D20390">
        <w:rPr>
          <w:sz w:val="22"/>
          <w:szCs w:val="22"/>
        </w:rPr>
        <w:t xml:space="preserve">. </w:t>
      </w:r>
      <w:r w:rsidR="00A219BF" w:rsidRPr="00D20390">
        <w:rPr>
          <w:sz w:val="22"/>
          <w:szCs w:val="22"/>
        </w:rPr>
        <w:t>Employees are</w:t>
      </w:r>
      <w:r w:rsidR="000A330D" w:rsidRPr="00D20390">
        <w:rPr>
          <w:sz w:val="22"/>
          <w:szCs w:val="22"/>
        </w:rPr>
        <w:t xml:space="preserve"> exposed to the normal hazards of emergency rescue work, including </w:t>
      </w:r>
      <w:r w:rsidR="00A219BF" w:rsidRPr="00D20390">
        <w:rPr>
          <w:sz w:val="22"/>
          <w:szCs w:val="22"/>
        </w:rPr>
        <w:t>the risk</w:t>
      </w:r>
      <w:r w:rsidR="000A330D" w:rsidRPr="00D20390">
        <w:rPr>
          <w:sz w:val="22"/>
          <w:szCs w:val="22"/>
        </w:rPr>
        <w:t xml:space="preserve"> </w:t>
      </w:r>
      <w:r w:rsidR="007371F1" w:rsidRPr="00D20390">
        <w:rPr>
          <w:sz w:val="22"/>
          <w:szCs w:val="22"/>
        </w:rPr>
        <w:t>of exposure</w:t>
      </w:r>
      <w:r w:rsidR="000A330D" w:rsidRPr="00D20390">
        <w:rPr>
          <w:sz w:val="22"/>
          <w:szCs w:val="22"/>
        </w:rPr>
        <w:t xml:space="preserve"> to infectious diseases. Reports to an EMS Shift Supervisor.</w:t>
      </w:r>
    </w:p>
    <w:p w14:paraId="1FA21DCE" w14:textId="1CE09768" w:rsidR="009A2631" w:rsidRPr="00D20390" w:rsidRDefault="004B1A10" w:rsidP="009A2631">
      <w:pPr>
        <w:rPr>
          <w:sz w:val="22"/>
          <w:szCs w:val="22"/>
        </w:rPr>
      </w:pPr>
      <w:r w:rsidRPr="00D20390">
        <w:rPr>
          <w:rFonts w:ascii="Aptos Display" w:hAnsi="Aptos Display"/>
          <w:b/>
          <w:bCs/>
          <w:sz w:val="22"/>
          <w:szCs w:val="22"/>
        </w:rPr>
        <w:t xml:space="preserve">Education and Experience: </w:t>
      </w:r>
    </w:p>
    <w:p w14:paraId="2BF8F76A" w14:textId="2D9FE1BA" w:rsidR="009A2631" w:rsidRPr="00D20390" w:rsidRDefault="009A2631" w:rsidP="009A2631">
      <w:pPr>
        <w:pStyle w:val="ListParagraph"/>
        <w:numPr>
          <w:ilvl w:val="0"/>
          <w:numId w:val="16"/>
        </w:numPr>
        <w:rPr>
          <w:sz w:val="22"/>
          <w:szCs w:val="22"/>
        </w:rPr>
      </w:pPr>
      <w:r w:rsidRPr="00D20390">
        <w:rPr>
          <w:sz w:val="22"/>
          <w:szCs w:val="22"/>
        </w:rPr>
        <w:t>Certification by the State of North Carolina as an</w:t>
      </w:r>
      <w:r w:rsidR="00DD6F75" w:rsidRPr="00D20390">
        <w:rPr>
          <w:sz w:val="22"/>
          <w:szCs w:val="22"/>
        </w:rPr>
        <w:t xml:space="preserve"> Advanced</w:t>
      </w:r>
      <w:r w:rsidRPr="00D20390">
        <w:rPr>
          <w:sz w:val="22"/>
          <w:szCs w:val="22"/>
        </w:rPr>
        <w:t xml:space="preserve"> Emergency Medical Technicia</w:t>
      </w:r>
      <w:r w:rsidR="00DD6F75" w:rsidRPr="00D20390">
        <w:rPr>
          <w:sz w:val="22"/>
          <w:szCs w:val="22"/>
        </w:rPr>
        <w:t>n</w:t>
      </w:r>
      <w:r w:rsidRPr="00D20390">
        <w:rPr>
          <w:sz w:val="22"/>
          <w:szCs w:val="22"/>
        </w:rPr>
        <w:t xml:space="preserve">, or the ability to obtain reciprocity. </w:t>
      </w:r>
    </w:p>
    <w:p w14:paraId="397F36AD" w14:textId="414FF1D1" w:rsidR="00DD6F75" w:rsidRPr="00D20390" w:rsidRDefault="00DD6F75" w:rsidP="00DD6F75">
      <w:pPr>
        <w:pStyle w:val="ListParagraph"/>
        <w:numPr>
          <w:ilvl w:val="0"/>
          <w:numId w:val="16"/>
        </w:numPr>
        <w:rPr>
          <w:sz w:val="22"/>
          <w:szCs w:val="22"/>
        </w:rPr>
      </w:pPr>
      <w:r w:rsidRPr="00D20390">
        <w:rPr>
          <w:sz w:val="22"/>
          <w:szCs w:val="22"/>
        </w:rPr>
        <w:t xml:space="preserve">Must possess </w:t>
      </w:r>
      <w:r w:rsidR="00E43CF8">
        <w:rPr>
          <w:sz w:val="22"/>
          <w:szCs w:val="22"/>
        </w:rPr>
        <w:t>a </w:t>
      </w:r>
      <w:r w:rsidRPr="00D20390">
        <w:rPr>
          <w:sz w:val="22"/>
          <w:szCs w:val="22"/>
        </w:rPr>
        <w:t>valid driver</w:t>
      </w:r>
      <w:r w:rsidR="00E43CF8">
        <w:rPr>
          <w:sz w:val="22"/>
          <w:szCs w:val="22"/>
        </w:rPr>
        <w:t>'s</w:t>
      </w:r>
      <w:r w:rsidRPr="00D20390">
        <w:rPr>
          <w:sz w:val="22"/>
          <w:szCs w:val="22"/>
        </w:rPr>
        <w:t xml:space="preserve"> license</w:t>
      </w:r>
    </w:p>
    <w:p w14:paraId="3D5EBEB3" w14:textId="20039E3C" w:rsidR="00DD6F75" w:rsidRPr="00D20390" w:rsidRDefault="00DD6F75" w:rsidP="009A2631">
      <w:pPr>
        <w:pStyle w:val="ListParagraph"/>
        <w:numPr>
          <w:ilvl w:val="0"/>
          <w:numId w:val="16"/>
        </w:numPr>
        <w:rPr>
          <w:sz w:val="22"/>
          <w:szCs w:val="22"/>
        </w:rPr>
      </w:pPr>
      <w:r w:rsidRPr="00D20390">
        <w:rPr>
          <w:sz w:val="22"/>
          <w:szCs w:val="22"/>
        </w:rPr>
        <w:t xml:space="preserve">AHA </w:t>
      </w:r>
      <w:r w:rsidR="009A2631" w:rsidRPr="00D20390">
        <w:rPr>
          <w:sz w:val="22"/>
          <w:szCs w:val="22"/>
        </w:rPr>
        <w:t>ACLS, PALS, BLS</w:t>
      </w:r>
      <w:r w:rsidRPr="00D20390">
        <w:rPr>
          <w:sz w:val="22"/>
          <w:szCs w:val="22"/>
        </w:rPr>
        <w:t xml:space="preserve"> within 90 days of hire</w:t>
      </w:r>
      <w:r w:rsidR="009A2631" w:rsidRPr="00D20390">
        <w:rPr>
          <w:sz w:val="22"/>
          <w:szCs w:val="22"/>
        </w:rPr>
        <w:t xml:space="preserve">. </w:t>
      </w:r>
    </w:p>
    <w:p w14:paraId="093866CB" w14:textId="69A36B78" w:rsidR="009A2631" w:rsidRPr="00D20390" w:rsidRDefault="009A2631" w:rsidP="009A2631">
      <w:pPr>
        <w:pStyle w:val="ListParagraph"/>
        <w:numPr>
          <w:ilvl w:val="0"/>
          <w:numId w:val="16"/>
        </w:numPr>
        <w:rPr>
          <w:sz w:val="22"/>
          <w:szCs w:val="22"/>
        </w:rPr>
      </w:pPr>
      <w:r w:rsidRPr="00D20390">
        <w:rPr>
          <w:sz w:val="22"/>
          <w:szCs w:val="22"/>
        </w:rPr>
        <w:t>PHTLS/ITLS must be obtained within 1 year of hire.</w:t>
      </w:r>
    </w:p>
    <w:p w14:paraId="53CC1F96" w14:textId="0F03B252" w:rsidR="009A2631" w:rsidRPr="00D20390" w:rsidRDefault="009A2631" w:rsidP="009A2631">
      <w:pPr>
        <w:pStyle w:val="ListParagraph"/>
        <w:numPr>
          <w:ilvl w:val="0"/>
          <w:numId w:val="16"/>
        </w:numPr>
        <w:rPr>
          <w:sz w:val="22"/>
          <w:szCs w:val="22"/>
        </w:rPr>
      </w:pPr>
      <w:r w:rsidRPr="00D20390">
        <w:rPr>
          <w:sz w:val="22"/>
          <w:szCs w:val="22"/>
        </w:rPr>
        <w:t>Emergency Vehicles Operations Course or equivalent</w:t>
      </w:r>
      <w:r w:rsidR="00DD6F75" w:rsidRPr="00D20390">
        <w:rPr>
          <w:sz w:val="22"/>
          <w:szCs w:val="22"/>
        </w:rPr>
        <w:t xml:space="preserve"> within 90 days of hire</w:t>
      </w:r>
      <w:r w:rsidRPr="00D20390">
        <w:rPr>
          <w:sz w:val="22"/>
          <w:szCs w:val="22"/>
        </w:rPr>
        <w:t>.</w:t>
      </w:r>
    </w:p>
    <w:p w14:paraId="52FEDB87" w14:textId="04AA19C2" w:rsidR="009A2631" w:rsidRPr="00D20390" w:rsidRDefault="009A2631" w:rsidP="001502B8">
      <w:pPr>
        <w:pStyle w:val="ListParagraph"/>
        <w:numPr>
          <w:ilvl w:val="0"/>
          <w:numId w:val="16"/>
        </w:numPr>
        <w:rPr>
          <w:sz w:val="22"/>
          <w:szCs w:val="22"/>
        </w:rPr>
      </w:pPr>
      <w:r w:rsidRPr="00D20390">
        <w:rPr>
          <w:sz w:val="22"/>
          <w:szCs w:val="22"/>
        </w:rPr>
        <w:t>Possession of Hazardous Materials Awareness certification</w:t>
      </w:r>
      <w:r w:rsidR="00DD6F75" w:rsidRPr="00D20390">
        <w:rPr>
          <w:sz w:val="22"/>
          <w:szCs w:val="22"/>
        </w:rPr>
        <w:t xml:space="preserve"> within 90 days of hire</w:t>
      </w:r>
      <w:r w:rsidRPr="00D20390">
        <w:rPr>
          <w:sz w:val="22"/>
          <w:szCs w:val="22"/>
        </w:rPr>
        <w:t>.</w:t>
      </w:r>
    </w:p>
    <w:p w14:paraId="7B7C5DA0" w14:textId="38DB19DF" w:rsidR="00DD6F75" w:rsidRPr="00D20390" w:rsidRDefault="009A2631" w:rsidP="005742F3">
      <w:pPr>
        <w:pStyle w:val="ListParagraph"/>
        <w:numPr>
          <w:ilvl w:val="0"/>
          <w:numId w:val="16"/>
        </w:numPr>
        <w:rPr>
          <w:b/>
          <w:bCs/>
          <w:sz w:val="22"/>
          <w:szCs w:val="22"/>
        </w:rPr>
      </w:pPr>
      <w:r w:rsidRPr="00D20390">
        <w:rPr>
          <w:sz w:val="22"/>
          <w:szCs w:val="22"/>
        </w:rPr>
        <w:t xml:space="preserve">Possession of NIMS/ICS 100, 200, 700, and 800 </w:t>
      </w:r>
      <w:r w:rsidR="00A95B2C" w:rsidRPr="00D20390">
        <w:rPr>
          <w:sz w:val="22"/>
          <w:szCs w:val="22"/>
        </w:rPr>
        <w:t>within 90 days of hire</w:t>
      </w:r>
      <w:r w:rsidRPr="00D20390">
        <w:rPr>
          <w:sz w:val="22"/>
          <w:szCs w:val="22"/>
        </w:rPr>
        <w:t xml:space="preserve">. </w:t>
      </w:r>
    </w:p>
    <w:p w14:paraId="4AE5AADB" w14:textId="77777777" w:rsidR="0038476F" w:rsidRPr="00D20390" w:rsidRDefault="0038476F" w:rsidP="0038476F">
      <w:pPr>
        <w:rPr>
          <w:b/>
          <w:bCs/>
          <w:sz w:val="22"/>
          <w:szCs w:val="22"/>
        </w:rPr>
      </w:pPr>
      <w:r w:rsidRPr="00D20390">
        <w:rPr>
          <w:b/>
          <w:bCs/>
          <w:sz w:val="22"/>
          <w:szCs w:val="22"/>
        </w:rPr>
        <w:t>JOB DUTIES AND FUNCTIONS:</w:t>
      </w:r>
    </w:p>
    <w:p w14:paraId="67D875CA" w14:textId="32FCC7FA" w:rsidR="0038476F" w:rsidRPr="00D20390" w:rsidRDefault="0038476F" w:rsidP="0038476F">
      <w:pPr>
        <w:pStyle w:val="ListParagraph"/>
        <w:numPr>
          <w:ilvl w:val="0"/>
          <w:numId w:val="18"/>
        </w:numPr>
        <w:rPr>
          <w:sz w:val="22"/>
          <w:szCs w:val="22"/>
        </w:rPr>
      </w:pPr>
      <w:r w:rsidRPr="00D20390">
        <w:rPr>
          <w:sz w:val="22"/>
          <w:szCs w:val="22"/>
        </w:rPr>
        <w:t>Responds to emergency calls from patients, patient’s friends or relatives, law enforcement</w:t>
      </w:r>
      <w:r w:rsidR="00E43CF8">
        <w:rPr>
          <w:sz w:val="22"/>
          <w:szCs w:val="22"/>
        </w:rPr>
        <w:t>,</w:t>
      </w:r>
      <w:r w:rsidRPr="00D20390">
        <w:rPr>
          <w:sz w:val="22"/>
          <w:szCs w:val="22"/>
        </w:rPr>
        <w:t xml:space="preserve"> and other individuals; obtains information from the patient or relatives concerning history of illnesses or diseases; evaluates the nature of the emergency and patient’s condition and determines extent of injury or illness. Most of </w:t>
      </w:r>
      <w:r w:rsidR="00B755A2" w:rsidRPr="00D20390">
        <w:rPr>
          <w:sz w:val="22"/>
          <w:szCs w:val="22"/>
        </w:rPr>
        <w:t>the patient’s</w:t>
      </w:r>
      <w:r w:rsidRPr="00D20390">
        <w:rPr>
          <w:sz w:val="22"/>
          <w:szCs w:val="22"/>
        </w:rPr>
        <w:t xml:space="preserve"> information </w:t>
      </w:r>
      <w:r w:rsidR="00B755A2" w:rsidRPr="00D20390">
        <w:rPr>
          <w:sz w:val="22"/>
          <w:szCs w:val="22"/>
        </w:rPr>
        <w:t>is obtained</w:t>
      </w:r>
      <w:r w:rsidRPr="00D20390">
        <w:rPr>
          <w:sz w:val="22"/>
          <w:szCs w:val="22"/>
        </w:rPr>
        <w:t xml:space="preserve"> from Communications. </w:t>
      </w:r>
    </w:p>
    <w:p w14:paraId="762BA53D" w14:textId="37F010E3" w:rsidR="0038476F" w:rsidRPr="00D20390" w:rsidRDefault="0038476F" w:rsidP="0038476F">
      <w:pPr>
        <w:pStyle w:val="ListParagraph"/>
        <w:numPr>
          <w:ilvl w:val="0"/>
          <w:numId w:val="18"/>
        </w:numPr>
        <w:rPr>
          <w:sz w:val="22"/>
          <w:szCs w:val="22"/>
        </w:rPr>
      </w:pPr>
      <w:r w:rsidRPr="00D20390">
        <w:rPr>
          <w:sz w:val="22"/>
          <w:szCs w:val="22"/>
        </w:rPr>
        <w:t>Communicates with hospital emergency department personnel to inform them of patient en</w:t>
      </w:r>
      <w:r w:rsidR="00E43CF8">
        <w:rPr>
          <w:sz w:val="22"/>
          <w:szCs w:val="22"/>
        </w:rPr>
        <w:t xml:space="preserve"> </w:t>
      </w:r>
      <w:r w:rsidRPr="00D20390">
        <w:rPr>
          <w:sz w:val="22"/>
          <w:szCs w:val="22"/>
        </w:rPr>
        <w:t xml:space="preserve">route to </w:t>
      </w:r>
      <w:r w:rsidR="00E43CF8">
        <w:rPr>
          <w:sz w:val="22"/>
          <w:szCs w:val="22"/>
        </w:rPr>
        <w:t>the </w:t>
      </w:r>
      <w:r w:rsidRPr="00D20390">
        <w:rPr>
          <w:sz w:val="22"/>
          <w:szCs w:val="22"/>
        </w:rPr>
        <w:t xml:space="preserve">hospital and relays information concerning </w:t>
      </w:r>
      <w:r w:rsidR="00E43CF8">
        <w:rPr>
          <w:sz w:val="22"/>
          <w:szCs w:val="22"/>
        </w:rPr>
        <w:t>the </w:t>
      </w:r>
      <w:r w:rsidRPr="00D20390">
        <w:rPr>
          <w:sz w:val="22"/>
          <w:szCs w:val="22"/>
        </w:rPr>
        <w:t xml:space="preserve">nature and extent of the patient’s injury or illness; calls for support or assistance from other emergency service agencies as needed. </w:t>
      </w:r>
    </w:p>
    <w:p w14:paraId="58AADA5B" w14:textId="4ED0FBD1" w:rsidR="00150A2E" w:rsidRDefault="0038476F" w:rsidP="00150A2E">
      <w:pPr>
        <w:pStyle w:val="ListParagraph"/>
        <w:numPr>
          <w:ilvl w:val="0"/>
          <w:numId w:val="18"/>
        </w:numPr>
        <w:rPr>
          <w:sz w:val="22"/>
          <w:szCs w:val="22"/>
        </w:rPr>
      </w:pPr>
      <w:r w:rsidRPr="00D20390">
        <w:rPr>
          <w:sz w:val="22"/>
          <w:szCs w:val="22"/>
        </w:rPr>
        <w:t>Provides the necessary care and treatment of the patient to include cardiopulmonary resuscitation, suctioning, bandaging, splinting, administering oxygen, treatment of shock</w:t>
      </w:r>
      <w:r w:rsidR="00E43CF8">
        <w:rPr>
          <w:sz w:val="22"/>
          <w:szCs w:val="22"/>
        </w:rPr>
        <w:t>,</w:t>
      </w:r>
      <w:r w:rsidRPr="00D20390">
        <w:rPr>
          <w:sz w:val="22"/>
          <w:szCs w:val="22"/>
        </w:rPr>
        <w:t xml:space="preserve"> and other emergency care and advance</w:t>
      </w:r>
      <w:r w:rsidR="00B755A2">
        <w:rPr>
          <w:sz w:val="22"/>
          <w:szCs w:val="22"/>
        </w:rPr>
        <w:t>d</w:t>
      </w:r>
      <w:r w:rsidRPr="00D20390">
        <w:rPr>
          <w:sz w:val="22"/>
          <w:szCs w:val="22"/>
        </w:rPr>
        <w:t xml:space="preserve"> life support measures in accordance with established procedures. </w:t>
      </w:r>
    </w:p>
    <w:p w14:paraId="257C6384" w14:textId="77777777" w:rsidR="00AC0908" w:rsidRDefault="00AC0908" w:rsidP="00AC0908">
      <w:pPr>
        <w:pStyle w:val="ListParagraph"/>
        <w:rPr>
          <w:sz w:val="22"/>
          <w:szCs w:val="22"/>
        </w:rPr>
      </w:pPr>
    </w:p>
    <w:p w14:paraId="6E8CD6D7" w14:textId="77777777" w:rsidR="00AC0908" w:rsidRDefault="00AC0908" w:rsidP="00AC0908">
      <w:pPr>
        <w:pStyle w:val="ListParagraph"/>
        <w:rPr>
          <w:sz w:val="22"/>
          <w:szCs w:val="22"/>
        </w:rPr>
      </w:pPr>
    </w:p>
    <w:p w14:paraId="1CA25D7D" w14:textId="77777777" w:rsidR="00AC0908" w:rsidRDefault="00AC0908" w:rsidP="00AC0908">
      <w:pPr>
        <w:pStyle w:val="ListParagraph"/>
        <w:rPr>
          <w:sz w:val="22"/>
          <w:szCs w:val="22"/>
        </w:rPr>
      </w:pPr>
    </w:p>
    <w:p w14:paraId="5D1A70BF" w14:textId="77777777" w:rsidR="00AC0908" w:rsidRDefault="00AC0908" w:rsidP="00AC0908">
      <w:pPr>
        <w:pStyle w:val="ListParagraph"/>
        <w:rPr>
          <w:sz w:val="22"/>
          <w:szCs w:val="22"/>
        </w:rPr>
      </w:pPr>
    </w:p>
    <w:p w14:paraId="57542560" w14:textId="54B4570D" w:rsidR="0038476F" w:rsidRPr="00D20390" w:rsidRDefault="0038476F" w:rsidP="0038476F">
      <w:pPr>
        <w:pStyle w:val="ListParagraph"/>
        <w:numPr>
          <w:ilvl w:val="0"/>
          <w:numId w:val="18"/>
        </w:numPr>
        <w:rPr>
          <w:sz w:val="22"/>
          <w:szCs w:val="22"/>
        </w:rPr>
      </w:pPr>
      <w:r w:rsidRPr="00D20390">
        <w:rPr>
          <w:sz w:val="22"/>
          <w:szCs w:val="22"/>
        </w:rPr>
        <w:lastRenderedPageBreak/>
        <w:t>Obtains permission and prepares patient for transport to include such care as stopping bleeding, providing airway for unconscious patients, immobilizing trauma victims, administering antidotes to poison victims, elevating parts of the body</w:t>
      </w:r>
      <w:r w:rsidR="00E43CF8">
        <w:rPr>
          <w:sz w:val="22"/>
          <w:szCs w:val="22"/>
        </w:rPr>
        <w:t>,</w:t>
      </w:r>
      <w:r w:rsidRPr="00D20390">
        <w:rPr>
          <w:sz w:val="22"/>
          <w:szCs w:val="22"/>
        </w:rPr>
        <w:t xml:space="preserve"> and keeping the patient as calm and stabilized as possible for transport. </w:t>
      </w:r>
    </w:p>
    <w:p w14:paraId="522AC22B" w14:textId="2C220AD7" w:rsidR="0038476F" w:rsidRPr="00D20390" w:rsidRDefault="0038476F" w:rsidP="0038476F">
      <w:pPr>
        <w:pStyle w:val="ListParagraph"/>
        <w:numPr>
          <w:ilvl w:val="0"/>
          <w:numId w:val="18"/>
        </w:numPr>
        <w:rPr>
          <w:sz w:val="22"/>
          <w:szCs w:val="22"/>
        </w:rPr>
      </w:pPr>
      <w:r w:rsidRPr="00D20390">
        <w:rPr>
          <w:sz w:val="22"/>
          <w:szCs w:val="22"/>
        </w:rPr>
        <w:t xml:space="preserve">Check ambulance vehicles daily to detect malfunctions and to ensure efficient operation and clean and orderly physical condition, conduct inventory of equipment and supplies and restock ambulance as needed; perform minor maintenance on ambulance vehicles. </w:t>
      </w:r>
    </w:p>
    <w:p w14:paraId="4D67D3D9" w14:textId="26671FF7" w:rsidR="0038476F" w:rsidRPr="00D20390" w:rsidRDefault="0038476F" w:rsidP="0038476F">
      <w:pPr>
        <w:pStyle w:val="ListParagraph"/>
        <w:numPr>
          <w:ilvl w:val="0"/>
          <w:numId w:val="18"/>
        </w:numPr>
        <w:rPr>
          <w:sz w:val="22"/>
          <w:szCs w:val="22"/>
        </w:rPr>
      </w:pPr>
      <w:r w:rsidRPr="00D20390">
        <w:rPr>
          <w:sz w:val="22"/>
          <w:szCs w:val="22"/>
        </w:rPr>
        <w:t xml:space="preserve">Complete </w:t>
      </w:r>
      <w:r w:rsidR="00E43CF8">
        <w:rPr>
          <w:sz w:val="22"/>
          <w:szCs w:val="22"/>
        </w:rPr>
        <w:t>the </w:t>
      </w:r>
      <w:r w:rsidRPr="00D20390">
        <w:rPr>
          <w:sz w:val="22"/>
          <w:szCs w:val="22"/>
        </w:rPr>
        <w:t xml:space="preserve">Ambulance Call Report at the completion of each call or run reflecting data required for insurance, Medicare, Medicaid, and other legal purposes. </w:t>
      </w:r>
    </w:p>
    <w:p w14:paraId="2336F8B6" w14:textId="7ADE101D" w:rsidR="0038476F" w:rsidRPr="00D20390" w:rsidRDefault="0038476F" w:rsidP="0038476F">
      <w:pPr>
        <w:pStyle w:val="ListParagraph"/>
        <w:numPr>
          <w:ilvl w:val="0"/>
          <w:numId w:val="18"/>
        </w:numPr>
        <w:rPr>
          <w:sz w:val="22"/>
          <w:szCs w:val="22"/>
        </w:rPr>
      </w:pPr>
      <w:r w:rsidRPr="00D20390">
        <w:rPr>
          <w:sz w:val="22"/>
          <w:szCs w:val="22"/>
        </w:rPr>
        <w:t>Attends in-service education classes to broaden knowledge and skills in the care and treatment of patients; attends other training programs offered by the State, and county to include fire rescue techniques, high</w:t>
      </w:r>
      <w:r w:rsidR="00443C82">
        <w:rPr>
          <w:sz w:val="22"/>
          <w:szCs w:val="22"/>
        </w:rPr>
        <w:t>-</w:t>
      </w:r>
      <w:r w:rsidRPr="00D20390">
        <w:rPr>
          <w:sz w:val="22"/>
          <w:szCs w:val="22"/>
        </w:rPr>
        <w:t>level rescue</w:t>
      </w:r>
      <w:r w:rsidR="00443C82">
        <w:rPr>
          <w:sz w:val="22"/>
          <w:szCs w:val="22"/>
        </w:rPr>
        <w:t>,</w:t>
      </w:r>
      <w:r w:rsidRPr="00D20390">
        <w:rPr>
          <w:sz w:val="22"/>
          <w:szCs w:val="22"/>
        </w:rPr>
        <w:t xml:space="preserve"> and other emergency and lifesaving procedures. </w:t>
      </w:r>
    </w:p>
    <w:p w14:paraId="0EF01F88" w14:textId="41D7E1D1" w:rsidR="0038476F" w:rsidRPr="00D20390" w:rsidRDefault="0038476F" w:rsidP="0038476F">
      <w:pPr>
        <w:pStyle w:val="ListParagraph"/>
        <w:numPr>
          <w:ilvl w:val="0"/>
          <w:numId w:val="18"/>
        </w:numPr>
        <w:rPr>
          <w:sz w:val="22"/>
          <w:szCs w:val="22"/>
        </w:rPr>
      </w:pPr>
      <w:r w:rsidRPr="00D20390">
        <w:rPr>
          <w:sz w:val="22"/>
          <w:szCs w:val="22"/>
        </w:rPr>
        <w:t>Assist</w:t>
      </w:r>
      <w:r w:rsidR="00B755A2">
        <w:rPr>
          <w:sz w:val="22"/>
          <w:szCs w:val="22"/>
        </w:rPr>
        <w:t>s</w:t>
      </w:r>
      <w:r w:rsidRPr="00D20390">
        <w:rPr>
          <w:sz w:val="22"/>
          <w:szCs w:val="22"/>
        </w:rPr>
        <w:t xml:space="preserve"> in the cleaning and orderly care of the stations. </w:t>
      </w:r>
    </w:p>
    <w:p w14:paraId="5D80C36F" w14:textId="78073859" w:rsidR="0078551F" w:rsidRPr="00150A2E" w:rsidRDefault="00B755A2" w:rsidP="00150A2E">
      <w:pPr>
        <w:pStyle w:val="ListParagraph"/>
        <w:numPr>
          <w:ilvl w:val="0"/>
          <w:numId w:val="18"/>
        </w:numPr>
        <w:rPr>
          <w:sz w:val="22"/>
          <w:szCs w:val="22"/>
        </w:rPr>
      </w:pPr>
      <w:r>
        <w:rPr>
          <w:sz w:val="22"/>
          <w:szCs w:val="22"/>
        </w:rPr>
        <w:t>Serves as</w:t>
      </w:r>
      <w:r w:rsidR="0038476F" w:rsidRPr="00D20390">
        <w:rPr>
          <w:sz w:val="22"/>
          <w:szCs w:val="22"/>
        </w:rPr>
        <w:t xml:space="preserve"> a liaison between the patient, patient’s relatives</w:t>
      </w:r>
      <w:r w:rsidR="00443C82">
        <w:rPr>
          <w:sz w:val="22"/>
          <w:szCs w:val="22"/>
        </w:rPr>
        <w:t>,</w:t>
      </w:r>
      <w:r w:rsidR="0038476F" w:rsidRPr="00D20390">
        <w:rPr>
          <w:sz w:val="22"/>
          <w:szCs w:val="22"/>
        </w:rPr>
        <w:t xml:space="preserve"> and hospital personnel; allays fears of the patient and family and elicits cooperation for property treatment and care. </w:t>
      </w:r>
    </w:p>
    <w:p w14:paraId="04E084E3" w14:textId="4B18D3C2" w:rsidR="0038476F" w:rsidRPr="00D20390" w:rsidRDefault="0038476F" w:rsidP="0038476F">
      <w:pPr>
        <w:pStyle w:val="ListParagraph"/>
        <w:numPr>
          <w:ilvl w:val="0"/>
          <w:numId w:val="18"/>
        </w:numPr>
        <w:rPr>
          <w:sz w:val="22"/>
          <w:szCs w:val="22"/>
        </w:rPr>
      </w:pPr>
      <w:r w:rsidRPr="00D20390">
        <w:rPr>
          <w:sz w:val="22"/>
          <w:szCs w:val="22"/>
        </w:rPr>
        <w:t>Works with all hospital personnel to promote and maintain harmonious working relationships, to provide quality emergency care and treatment of patients</w:t>
      </w:r>
      <w:r w:rsidR="00443C82">
        <w:rPr>
          <w:sz w:val="22"/>
          <w:szCs w:val="22"/>
        </w:rPr>
        <w:t>,</w:t>
      </w:r>
      <w:r w:rsidRPr="00D20390">
        <w:rPr>
          <w:sz w:val="22"/>
          <w:szCs w:val="22"/>
        </w:rPr>
        <w:t xml:space="preserve"> and safe, and efficient transportation of seriously ill or injured patients to the hospital for advanced medical care. </w:t>
      </w:r>
    </w:p>
    <w:p w14:paraId="34569949" w14:textId="77777777" w:rsidR="0038476F" w:rsidRPr="00D20390" w:rsidRDefault="0038476F" w:rsidP="0038476F">
      <w:pPr>
        <w:pStyle w:val="ListParagraph"/>
        <w:numPr>
          <w:ilvl w:val="0"/>
          <w:numId w:val="18"/>
        </w:numPr>
        <w:rPr>
          <w:sz w:val="22"/>
          <w:szCs w:val="22"/>
        </w:rPr>
      </w:pPr>
      <w:r w:rsidRPr="00D20390">
        <w:rPr>
          <w:sz w:val="22"/>
          <w:szCs w:val="22"/>
        </w:rPr>
        <w:t xml:space="preserve">Performs related duties as required. </w:t>
      </w:r>
    </w:p>
    <w:p w14:paraId="79434E6C" w14:textId="1280A467" w:rsidR="0038476F" w:rsidRPr="00D20390" w:rsidRDefault="0038476F" w:rsidP="0038476F">
      <w:pPr>
        <w:pStyle w:val="ListParagraph"/>
        <w:numPr>
          <w:ilvl w:val="0"/>
          <w:numId w:val="18"/>
        </w:numPr>
        <w:rPr>
          <w:sz w:val="22"/>
          <w:szCs w:val="22"/>
        </w:rPr>
      </w:pPr>
      <w:r w:rsidRPr="00D20390">
        <w:rPr>
          <w:sz w:val="22"/>
          <w:szCs w:val="22"/>
        </w:rPr>
        <w:t>Performs other duties as assigned by the emergency medical services Chief, Deputy Chief</w:t>
      </w:r>
      <w:r w:rsidR="00443C82">
        <w:rPr>
          <w:sz w:val="22"/>
          <w:szCs w:val="22"/>
        </w:rPr>
        <w:t>,</w:t>
      </w:r>
      <w:r w:rsidRPr="00D20390">
        <w:rPr>
          <w:sz w:val="22"/>
          <w:szCs w:val="22"/>
        </w:rPr>
        <w:t xml:space="preserve"> or shift supervisors. </w:t>
      </w:r>
    </w:p>
    <w:p w14:paraId="3438538D" w14:textId="59074E50" w:rsidR="0001649A" w:rsidRPr="00D20390" w:rsidRDefault="001502B8" w:rsidP="001502B8">
      <w:pPr>
        <w:rPr>
          <w:i/>
          <w:iCs/>
          <w:sz w:val="22"/>
          <w:szCs w:val="22"/>
        </w:rPr>
      </w:pPr>
      <w:r w:rsidRPr="00D20390">
        <w:rPr>
          <w:b/>
          <w:bCs/>
          <w:sz w:val="22"/>
          <w:szCs w:val="22"/>
        </w:rPr>
        <w:t>QUALIFICATIONS</w:t>
      </w:r>
      <w:r w:rsidRPr="00D20390">
        <w:rPr>
          <w:sz w:val="22"/>
          <w:szCs w:val="22"/>
        </w:rPr>
        <w:t>:</w:t>
      </w:r>
      <w:r w:rsidRPr="00D20390">
        <w:rPr>
          <w:i/>
          <w:iCs/>
          <w:sz w:val="22"/>
          <w:szCs w:val="22"/>
        </w:rPr>
        <w:t xml:space="preserve"> To perform this job successfully, an individual must be able to perform each essential duty satisfactorily. The requirements listed below are representative of the knowledge, skill, and/or ability required.</w:t>
      </w:r>
    </w:p>
    <w:p w14:paraId="4DD6E392" w14:textId="2D02E6FA" w:rsidR="008B7B95" w:rsidRPr="00D20390" w:rsidRDefault="00515EC6" w:rsidP="008B7B95">
      <w:pPr>
        <w:pStyle w:val="Default"/>
        <w:rPr>
          <w:rFonts w:asciiTheme="minorHAnsi" w:hAnsiTheme="minorHAnsi"/>
          <w:b/>
          <w:bCs/>
          <w:sz w:val="22"/>
          <w:szCs w:val="22"/>
        </w:rPr>
      </w:pPr>
      <w:r w:rsidRPr="00D20390">
        <w:rPr>
          <w:rFonts w:asciiTheme="minorHAnsi" w:hAnsiTheme="minorHAnsi"/>
          <w:b/>
          <w:bCs/>
          <w:sz w:val="22"/>
          <w:szCs w:val="22"/>
        </w:rPr>
        <w:t>JOB KNOWLEDGE AND SKILLS</w:t>
      </w:r>
      <w:r w:rsidR="002B4A2F" w:rsidRPr="00D20390">
        <w:rPr>
          <w:rFonts w:asciiTheme="minorHAnsi" w:hAnsiTheme="minorHAnsi"/>
          <w:b/>
          <w:bCs/>
          <w:sz w:val="22"/>
          <w:szCs w:val="22"/>
        </w:rPr>
        <w:t>:</w:t>
      </w:r>
    </w:p>
    <w:p w14:paraId="51DAA0F4" w14:textId="77777777" w:rsidR="00D513B2" w:rsidRPr="00D20390" w:rsidRDefault="00515EC6" w:rsidP="00D513B2">
      <w:pPr>
        <w:pStyle w:val="Default"/>
        <w:numPr>
          <w:ilvl w:val="0"/>
          <w:numId w:val="17"/>
        </w:numPr>
        <w:rPr>
          <w:rFonts w:asciiTheme="minorHAnsi" w:hAnsiTheme="minorHAnsi"/>
          <w:sz w:val="22"/>
          <w:szCs w:val="22"/>
        </w:rPr>
      </w:pPr>
      <w:r w:rsidRPr="00D20390">
        <w:rPr>
          <w:rFonts w:asciiTheme="minorHAnsi" w:hAnsiTheme="minorHAnsi"/>
          <w:sz w:val="22"/>
          <w:szCs w:val="22"/>
        </w:rPr>
        <w:t>Thorough knowledge of emergency medical equipment and its proper usage.</w:t>
      </w:r>
    </w:p>
    <w:p w14:paraId="7156BB53" w14:textId="4D89C6DB" w:rsidR="00515EC6" w:rsidRPr="00D20390" w:rsidRDefault="00515EC6" w:rsidP="00D513B2">
      <w:pPr>
        <w:pStyle w:val="Default"/>
        <w:numPr>
          <w:ilvl w:val="0"/>
          <w:numId w:val="17"/>
        </w:numPr>
        <w:rPr>
          <w:rFonts w:asciiTheme="minorHAnsi" w:hAnsiTheme="minorHAnsi"/>
          <w:sz w:val="22"/>
          <w:szCs w:val="22"/>
        </w:rPr>
      </w:pPr>
      <w:r w:rsidRPr="00D20390">
        <w:rPr>
          <w:rFonts w:asciiTheme="minorHAnsi" w:hAnsiTheme="minorHAnsi"/>
          <w:sz w:val="22"/>
          <w:szCs w:val="22"/>
        </w:rPr>
        <w:t xml:space="preserve">Thorough knowledge of N.C. State Office of Emergency Medical Services and </w:t>
      </w:r>
      <w:r w:rsidR="00D513B2" w:rsidRPr="00D20390">
        <w:rPr>
          <w:rFonts w:asciiTheme="minorHAnsi" w:hAnsiTheme="minorHAnsi"/>
          <w:sz w:val="22"/>
          <w:szCs w:val="22"/>
        </w:rPr>
        <w:t xml:space="preserve">Camden </w:t>
      </w:r>
      <w:r w:rsidRPr="00D20390">
        <w:rPr>
          <w:rFonts w:asciiTheme="minorHAnsi" w:hAnsiTheme="minorHAnsi"/>
          <w:sz w:val="22"/>
          <w:szCs w:val="22"/>
        </w:rPr>
        <w:t>County regulations governing certification and recertification procedures.</w:t>
      </w:r>
    </w:p>
    <w:p w14:paraId="275D5936" w14:textId="02E54996"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Considerable knowledge of the geography of the local area.</w:t>
      </w:r>
    </w:p>
    <w:p w14:paraId="43344269" w14:textId="6F391F54"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Considerable knowledge of the operation and mechanical aspects of ambulance vehicles and knowledge of and ability to practice good defensive driving.</w:t>
      </w:r>
    </w:p>
    <w:p w14:paraId="46E48F29" w14:textId="5BB1036D"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Ability to assess the condition, determine the extent of injury or illness of a patient</w:t>
      </w:r>
      <w:r w:rsidR="00443C82">
        <w:rPr>
          <w:rFonts w:asciiTheme="minorHAnsi" w:hAnsiTheme="minorHAnsi"/>
          <w:sz w:val="22"/>
          <w:szCs w:val="22"/>
        </w:rPr>
        <w:t>,</w:t>
      </w:r>
      <w:r w:rsidRPr="00D20390">
        <w:rPr>
          <w:rFonts w:asciiTheme="minorHAnsi" w:hAnsiTheme="minorHAnsi"/>
          <w:sz w:val="22"/>
          <w:szCs w:val="22"/>
        </w:rPr>
        <w:t xml:space="preserve"> and respond accordingly </w:t>
      </w:r>
      <w:r w:rsidR="00AA2E22" w:rsidRPr="00D20390">
        <w:rPr>
          <w:rFonts w:asciiTheme="minorHAnsi" w:hAnsiTheme="minorHAnsi"/>
          <w:sz w:val="22"/>
          <w:szCs w:val="22"/>
        </w:rPr>
        <w:t>by</w:t>
      </w:r>
      <w:r w:rsidRPr="00D20390">
        <w:rPr>
          <w:rFonts w:asciiTheme="minorHAnsi" w:hAnsiTheme="minorHAnsi"/>
          <w:sz w:val="22"/>
          <w:szCs w:val="22"/>
        </w:rPr>
        <w:t xml:space="preserve"> providing the most efficient, quality patient care.</w:t>
      </w:r>
    </w:p>
    <w:p w14:paraId="4954E9A4" w14:textId="30DD519A"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Ability to carry, lift, climb, extricate</w:t>
      </w:r>
      <w:r w:rsidR="00443C82">
        <w:rPr>
          <w:rFonts w:asciiTheme="minorHAnsi" w:hAnsiTheme="minorHAnsi"/>
          <w:sz w:val="22"/>
          <w:szCs w:val="22"/>
        </w:rPr>
        <w:t>,</w:t>
      </w:r>
      <w:r w:rsidRPr="00D20390">
        <w:rPr>
          <w:rFonts w:asciiTheme="minorHAnsi" w:hAnsiTheme="minorHAnsi"/>
          <w:sz w:val="22"/>
          <w:szCs w:val="22"/>
        </w:rPr>
        <w:t xml:space="preserve"> and perform other physical maneuvers involved in rescuing and rendering emergency care to the patients.</w:t>
      </w:r>
    </w:p>
    <w:p w14:paraId="599418EF" w14:textId="35905517"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Ability to learn, understand</w:t>
      </w:r>
      <w:r w:rsidR="00443C82">
        <w:rPr>
          <w:rFonts w:asciiTheme="minorHAnsi" w:hAnsiTheme="minorHAnsi"/>
          <w:sz w:val="22"/>
          <w:szCs w:val="22"/>
        </w:rPr>
        <w:t>,</w:t>
      </w:r>
      <w:r w:rsidRPr="00D20390">
        <w:rPr>
          <w:rFonts w:asciiTheme="minorHAnsi" w:hAnsiTheme="minorHAnsi"/>
          <w:sz w:val="22"/>
          <w:szCs w:val="22"/>
        </w:rPr>
        <w:t xml:space="preserve"> and apply additional training and education.</w:t>
      </w:r>
    </w:p>
    <w:p w14:paraId="218D794B" w14:textId="48BF9322"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 xml:space="preserve">Ability to gain </w:t>
      </w:r>
      <w:r w:rsidR="003D0A2B" w:rsidRPr="00D20390">
        <w:rPr>
          <w:rFonts w:asciiTheme="minorHAnsi" w:hAnsiTheme="minorHAnsi"/>
          <w:sz w:val="22"/>
          <w:szCs w:val="22"/>
        </w:rPr>
        <w:t>confidence</w:t>
      </w:r>
      <w:r w:rsidRPr="00D20390">
        <w:rPr>
          <w:rFonts w:asciiTheme="minorHAnsi" w:hAnsiTheme="minorHAnsi"/>
          <w:sz w:val="22"/>
          <w:szCs w:val="22"/>
        </w:rPr>
        <w:t xml:space="preserve"> and secure the cooperation of patients.</w:t>
      </w:r>
    </w:p>
    <w:p w14:paraId="4B72FE5F" w14:textId="0DD626EF"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Ability to assist in the training of Emergency Medical Technician, Advanced EMT and Paramedic students in various phases of emergency medical care and in other job-related duties and assignments.</w:t>
      </w:r>
    </w:p>
    <w:p w14:paraId="15957155" w14:textId="53E9D052"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 xml:space="preserve">Ability to deal tactfully, courteously, and firmly with </w:t>
      </w:r>
      <w:r w:rsidR="00830727" w:rsidRPr="00D20390">
        <w:rPr>
          <w:rFonts w:asciiTheme="minorHAnsi" w:hAnsiTheme="minorHAnsi"/>
          <w:sz w:val="22"/>
          <w:szCs w:val="22"/>
        </w:rPr>
        <w:t>patients</w:t>
      </w:r>
      <w:r w:rsidRPr="00D20390">
        <w:rPr>
          <w:rFonts w:asciiTheme="minorHAnsi" w:hAnsiTheme="minorHAnsi"/>
          <w:sz w:val="22"/>
          <w:szCs w:val="22"/>
        </w:rPr>
        <w:t xml:space="preserve"> or their representatives and the </w:t>
      </w:r>
      <w:r w:rsidR="003D0A2B" w:rsidRPr="00D20390">
        <w:rPr>
          <w:rFonts w:asciiTheme="minorHAnsi" w:hAnsiTheme="minorHAnsi"/>
          <w:sz w:val="22"/>
          <w:szCs w:val="22"/>
        </w:rPr>
        <w:t>public</w:t>
      </w:r>
      <w:r w:rsidRPr="00D20390">
        <w:rPr>
          <w:rFonts w:asciiTheme="minorHAnsi" w:hAnsiTheme="minorHAnsi"/>
          <w:sz w:val="22"/>
          <w:szCs w:val="22"/>
        </w:rPr>
        <w:t>.</w:t>
      </w:r>
    </w:p>
    <w:p w14:paraId="21299628" w14:textId="025DDFFF"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lastRenderedPageBreak/>
        <w:t>Ability to maintain effective working relationships with other employees.</w:t>
      </w:r>
    </w:p>
    <w:p w14:paraId="537252EC" w14:textId="1520868D" w:rsidR="00515EC6"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 xml:space="preserve">Ability to express ideas </w:t>
      </w:r>
      <w:r w:rsidR="00830727" w:rsidRPr="00D20390">
        <w:rPr>
          <w:rFonts w:asciiTheme="minorHAnsi" w:hAnsiTheme="minorHAnsi"/>
          <w:sz w:val="22"/>
          <w:szCs w:val="22"/>
        </w:rPr>
        <w:t>clearly,</w:t>
      </w:r>
      <w:r w:rsidRPr="00D20390">
        <w:rPr>
          <w:rFonts w:asciiTheme="minorHAnsi" w:hAnsiTheme="minorHAnsi"/>
          <w:sz w:val="22"/>
          <w:szCs w:val="22"/>
        </w:rPr>
        <w:t xml:space="preserve"> orally</w:t>
      </w:r>
      <w:r w:rsidR="00443C82">
        <w:rPr>
          <w:rFonts w:asciiTheme="minorHAnsi" w:hAnsiTheme="minorHAnsi"/>
          <w:sz w:val="22"/>
          <w:szCs w:val="22"/>
        </w:rPr>
        <w:t>,</w:t>
      </w:r>
      <w:r w:rsidRPr="00D20390">
        <w:rPr>
          <w:rFonts w:asciiTheme="minorHAnsi" w:hAnsiTheme="minorHAnsi"/>
          <w:sz w:val="22"/>
          <w:szCs w:val="22"/>
        </w:rPr>
        <w:t xml:space="preserve"> and in writing.</w:t>
      </w:r>
    </w:p>
    <w:p w14:paraId="34F20865" w14:textId="1524C795" w:rsidR="002B4A2F" w:rsidRPr="00D20390" w:rsidRDefault="00515EC6" w:rsidP="00515EC6">
      <w:pPr>
        <w:pStyle w:val="Default"/>
        <w:numPr>
          <w:ilvl w:val="0"/>
          <w:numId w:val="17"/>
        </w:numPr>
        <w:rPr>
          <w:rFonts w:asciiTheme="minorHAnsi" w:hAnsiTheme="minorHAnsi"/>
          <w:sz w:val="22"/>
          <w:szCs w:val="22"/>
        </w:rPr>
      </w:pPr>
      <w:r w:rsidRPr="00D20390">
        <w:rPr>
          <w:rFonts w:asciiTheme="minorHAnsi" w:hAnsiTheme="minorHAnsi"/>
          <w:sz w:val="22"/>
          <w:szCs w:val="22"/>
        </w:rPr>
        <w:t>Ability to follow protocols and</w:t>
      </w:r>
      <w:r w:rsidR="00B755A2">
        <w:rPr>
          <w:rFonts w:asciiTheme="minorHAnsi" w:hAnsiTheme="minorHAnsi"/>
          <w:sz w:val="22"/>
          <w:szCs w:val="22"/>
        </w:rPr>
        <w:t>/</w:t>
      </w:r>
      <w:r w:rsidRPr="00D20390">
        <w:rPr>
          <w:rFonts w:asciiTheme="minorHAnsi" w:hAnsiTheme="minorHAnsi"/>
          <w:sz w:val="22"/>
          <w:szCs w:val="22"/>
        </w:rPr>
        <w:t>or directions from medical control when treating patients.</w:t>
      </w:r>
    </w:p>
    <w:p w14:paraId="5B50D8BF" w14:textId="77777777" w:rsidR="008B7B95" w:rsidRPr="00D20390" w:rsidRDefault="008B7B95" w:rsidP="008B7B95">
      <w:pPr>
        <w:pStyle w:val="Default"/>
        <w:rPr>
          <w:sz w:val="22"/>
          <w:szCs w:val="22"/>
        </w:rPr>
      </w:pPr>
    </w:p>
    <w:p w14:paraId="6CB201E4" w14:textId="68FD9F57" w:rsidR="008B7B95" w:rsidRPr="00D20390" w:rsidRDefault="008B7B95" w:rsidP="008B7B95">
      <w:pPr>
        <w:pStyle w:val="Default"/>
        <w:rPr>
          <w:sz w:val="22"/>
          <w:szCs w:val="22"/>
        </w:rPr>
      </w:pPr>
      <w:r w:rsidRPr="00D20390">
        <w:rPr>
          <w:b/>
          <w:bCs/>
          <w:sz w:val="22"/>
          <w:szCs w:val="22"/>
        </w:rPr>
        <w:t xml:space="preserve">PHYSICAL DEMANDS &amp; WORKING ENVIRONMENT: </w:t>
      </w:r>
    </w:p>
    <w:p w14:paraId="4844DA57" w14:textId="11556C18" w:rsidR="004E37F4" w:rsidRPr="00D20390" w:rsidRDefault="004E37F4" w:rsidP="004E37F4">
      <w:pPr>
        <w:pStyle w:val="Default"/>
        <w:rPr>
          <w:sz w:val="22"/>
          <w:szCs w:val="22"/>
        </w:rPr>
      </w:pPr>
      <w:r w:rsidRPr="00D20390">
        <w:rPr>
          <w:sz w:val="22"/>
          <w:szCs w:val="22"/>
        </w:rPr>
        <w:t xml:space="preserve">The physical demands described herein are representative of those that must be met by an employee to successfully perform the essential functions of the job. Reasonable accommodations may be made to enable individuals with disabilities to perform essential functions. </w:t>
      </w:r>
    </w:p>
    <w:p w14:paraId="14792269" w14:textId="77777777" w:rsidR="004E37F4" w:rsidRPr="00D20390" w:rsidRDefault="004E37F4" w:rsidP="004E37F4">
      <w:pPr>
        <w:pStyle w:val="Default"/>
        <w:rPr>
          <w:sz w:val="22"/>
          <w:szCs w:val="22"/>
        </w:rPr>
      </w:pPr>
    </w:p>
    <w:p w14:paraId="4FE1BA28" w14:textId="6281FB20" w:rsidR="0078551F" w:rsidRDefault="001E4C3F" w:rsidP="004E37F4">
      <w:pPr>
        <w:pStyle w:val="Default"/>
        <w:rPr>
          <w:sz w:val="22"/>
          <w:szCs w:val="22"/>
        </w:rPr>
      </w:pPr>
      <w:r w:rsidRPr="00D20390">
        <w:rPr>
          <w:sz w:val="22"/>
          <w:szCs w:val="22"/>
        </w:rPr>
        <w:t>T</w:t>
      </w:r>
      <w:r w:rsidR="004E37F4" w:rsidRPr="00D20390">
        <w:rPr>
          <w:sz w:val="22"/>
          <w:szCs w:val="22"/>
        </w:rPr>
        <w:t xml:space="preserve">his position must be physically able to perform heavy work exerting in excess of 100 pounds of force occasionally, and/or in excess of 50 pounds of force frequently, and/or in excess of 20 pounds of force constantly to move objects, including the human body. Requires mental acuity, including the ability to make rational decisions through sound logic and deductive processes, the ability to express </w:t>
      </w:r>
    </w:p>
    <w:p w14:paraId="156C35AC" w14:textId="77777777" w:rsidR="0078551F" w:rsidRDefault="0078551F" w:rsidP="004E37F4">
      <w:pPr>
        <w:pStyle w:val="Default"/>
        <w:rPr>
          <w:sz w:val="22"/>
          <w:szCs w:val="22"/>
        </w:rPr>
      </w:pPr>
    </w:p>
    <w:p w14:paraId="57804A7E" w14:textId="30F3D62C" w:rsidR="0078551F" w:rsidRDefault="004E37F4" w:rsidP="004E37F4">
      <w:pPr>
        <w:pStyle w:val="Default"/>
        <w:rPr>
          <w:sz w:val="22"/>
          <w:szCs w:val="22"/>
        </w:rPr>
      </w:pPr>
      <w:r w:rsidRPr="00D20390">
        <w:rPr>
          <w:sz w:val="22"/>
          <w:szCs w:val="22"/>
        </w:rPr>
        <w:t xml:space="preserve">ideas by means of writing and the spoken word, and the visual acuity to prepare and analyze data and figures, perform accounting functions, operate a computer terminal, operate a motor vehicle, </w:t>
      </w:r>
    </w:p>
    <w:p w14:paraId="4D19B293" w14:textId="77777777" w:rsidR="0078551F" w:rsidRDefault="0078551F" w:rsidP="004E37F4">
      <w:pPr>
        <w:pStyle w:val="Default"/>
        <w:rPr>
          <w:sz w:val="22"/>
          <w:szCs w:val="22"/>
        </w:rPr>
      </w:pPr>
    </w:p>
    <w:p w14:paraId="0629D1B7" w14:textId="6FB6A660" w:rsidR="004E37F4" w:rsidRPr="00D20390" w:rsidRDefault="004E37F4" w:rsidP="004E37F4">
      <w:pPr>
        <w:pStyle w:val="Default"/>
        <w:rPr>
          <w:sz w:val="22"/>
          <w:szCs w:val="22"/>
        </w:rPr>
      </w:pPr>
      <w:r w:rsidRPr="00D20390">
        <w:rPr>
          <w:sz w:val="22"/>
          <w:szCs w:val="22"/>
        </w:rPr>
        <w:t>occasionally under emergency conditions, at high speeds for prolonged periods of time; do extensive reading and use measurement devices.</w:t>
      </w:r>
    </w:p>
    <w:p w14:paraId="0D5F1C78" w14:textId="77777777" w:rsidR="004E37F4" w:rsidRPr="00D20390" w:rsidRDefault="004E37F4" w:rsidP="004E37F4">
      <w:pPr>
        <w:pStyle w:val="Default"/>
        <w:rPr>
          <w:sz w:val="22"/>
          <w:szCs w:val="22"/>
        </w:rPr>
      </w:pPr>
    </w:p>
    <w:p w14:paraId="0806FBB0" w14:textId="34D4A2DE" w:rsidR="008B7B95" w:rsidRPr="00D20390" w:rsidRDefault="004E37F4" w:rsidP="00B477D3">
      <w:pPr>
        <w:pStyle w:val="Default"/>
        <w:rPr>
          <w:rFonts w:ascii="Aptos Display" w:hAnsi="Aptos Display"/>
          <w:b/>
          <w:bCs/>
          <w:sz w:val="22"/>
          <w:szCs w:val="22"/>
        </w:rPr>
      </w:pPr>
      <w:r w:rsidRPr="00D20390">
        <w:rPr>
          <w:sz w:val="22"/>
          <w:szCs w:val="22"/>
        </w:rPr>
        <w:t>Work is subject to both inside and outside environmental conditions. The employee is subject to hazards in the emergency medical services work, including working in both inside and outside environmental conditions, extreme temperatures, hazardous fumes, dust, odors, mists, and gases, and working in close quarters. Work may expose the employee to human blood or body fluids, and thus the job is subject to the OSHA requirements on blood-borne pathogens.</w:t>
      </w:r>
    </w:p>
    <w:p w14:paraId="0DB66AA1" w14:textId="77777777" w:rsidR="00653AC1" w:rsidRPr="00757958" w:rsidRDefault="00653AC1" w:rsidP="00653AC1">
      <w:pPr>
        <w:pStyle w:val="Default"/>
        <w:rPr>
          <w:rFonts w:ascii="Aptos Display" w:hAnsi="Aptos Display"/>
          <w:b/>
          <w:bCs/>
          <w:sz w:val="22"/>
          <w:szCs w:val="22"/>
        </w:rPr>
      </w:pPr>
    </w:p>
    <w:p w14:paraId="2A254F72" w14:textId="77777777" w:rsidR="00653AC1" w:rsidRPr="00FE7302" w:rsidRDefault="00653AC1" w:rsidP="00653AC1">
      <w:pPr>
        <w:shd w:val="clear" w:color="auto" w:fill="FFFFFF"/>
        <w:spacing w:after="150" w:line="240" w:lineRule="auto"/>
        <w:rPr>
          <w:rFonts w:ascii="Helvetica" w:eastAsia="Times New Roman" w:hAnsi="Helvetica" w:cs="Times New Roman"/>
          <w:bCs/>
          <w:color w:val="333333"/>
          <w:kern w:val="0"/>
          <w:sz w:val="20"/>
          <w:szCs w:val="20"/>
          <w14:ligatures w14:val="none"/>
        </w:rPr>
      </w:pPr>
      <w:bookmarkStart w:id="1" w:name="_Hlk181185272"/>
      <w:r w:rsidRPr="00FE7302">
        <w:rPr>
          <w:rFonts w:ascii="Helvetica" w:eastAsia="Times New Roman" w:hAnsi="Helvetica" w:cs="Times New Roman"/>
          <w:b/>
          <w:bCs/>
          <w:color w:val="333333"/>
          <w:kern w:val="0"/>
          <w:sz w:val="20"/>
          <w:szCs w:val="20"/>
          <w14:ligatures w14:val="none"/>
        </w:rPr>
        <w:t xml:space="preserve">Please Note:  </w:t>
      </w:r>
      <w:r w:rsidRPr="00FE7302">
        <w:rPr>
          <w:rFonts w:ascii="Helvetica" w:eastAsia="Times New Roman" w:hAnsi="Helvetica" w:cs="Times New Roman"/>
          <w:bCs/>
          <w:color w:val="333333"/>
          <w:kern w:val="0"/>
          <w:sz w:val="20"/>
          <w:szCs w:val="20"/>
          <w14:ligatures w14:val="none"/>
        </w:rPr>
        <w:t>A criminal background and driving record check will be conducted</w:t>
      </w:r>
      <w:r>
        <w:rPr>
          <w:rFonts w:ascii="Helvetica" w:eastAsia="Times New Roman" w:hAnsi="Helvetica" w:cs="Times New Roman"/>
          <w:bCs/>
          <w:color w:val="333333"/>
          <w:kern w:val="0"/>
          <w:sz w:val="20"/>
          <w:szCs w:val="20"/>
          <w14:ligatures w14:val="none"/>
        </w:rPr>
        <w:t xml:space="preserve"> </w:t>
      </w:r>
      <w:r w:rsidRPr="00FE7302">
        <w:rPr>
          <w:rFonts w:ascii="Helvetica" w:eastAsia="Times New Roman" w:hAnsi="Helvetica" w:cs="Times New Roman"/>
          <w:bCs/>
          <w:color w:val="333333"/>
          <w:kern w:val="0"/>
          <w:sz w:val="20"/>
          <w:szCs w:val="20"/>
          <w14:ligatures w14:val="none"/>
        </w:rPr>
        <w:t>and a pre-employment drug test is required.</w:t>
      </w:r>
    </w:p>
    <w:bookmarkEnd w:id="1"/>
    <w:p w14:paraId="7465A1A7" w14:textId="77777777" w:rsidR="00653AC1" w:rsidRPr="00FE7302" w:rsidRDefault="00653AC1" w:rsidP="00653AC1">
      <w:pPr>
        <w:shd w:val="clear" w:color="auto" w:fill="FFFFFF"/>
        <w:spacing w:after="150" w:line="240" w:lineRule="auto"/>
        <w:rPr>
          <w:rFonts w:ascii="Helvetica" w:eastAsia="Times New Roman" w:hAnsi="Helvetica" w:cs="Times New Roman"/>
          <w:color w:val="333333"/>
          <w:kern w:val="0"/>
          <w:sz w:val="20"/>
          <w:szCs w:val="20"/>
          <w14:ligatures w14:val="none"/>
        </w:rPr>
      </w:pPr>
      <w:r w:rsidRPr="00FE7302">
        <w:rPr>
          <w:rFonts w:ascii="Helvetica" w:eastAsia="Times New Roman" w:hAnsi="Helvetica" w:cs="Times New Roman"/>
          <w:b/>
          <w:bCs/>
          <w:color w:val="333333"/>
          <w:kern w:val="0"/>
          <w:sz w:val="20"/>
          <w:szCs w:val="20"/>
          <w14:ligatures w14:val="none"/>
        </w:rPr>
        <w:t>Disclaimer</w:t>
      </w:r>
    </w:p>
    <w:p w14:paraId="79F76A51" w14:textId="77777777" w:rsidR="00653AC1" w:rsidRPr="00FE7302" w:rsidRDefault="00653AC1" w:rsidP="00653AC1">
      <w:pPr>
        <w:shd w:val="clear" w:color="auto" w:fill="FFFFFF"/>
        <w:spacing w:after="150" w:line="240" w:lineRule="auto"/>
        <w:rPr>
          <w:rFonts w:ascii="Helvetica" w:eastAsia="Times New Roman" w:hAnsi="Helvetica" w:cs="Times New Roman"/>
          <w:color w:val="333333"/>
          <w:kern w:val="0"/>
          <w:sz w:val="20"/>
          <w:szCs w:val="20"/>
          <w14:ligatures w14:val="none"/>
        </w:rPr>
      </w:pPr>
      <w:r w:rsidRPr="00FE7302">
        <w:rPr>
          <w:rFonts w:ascii="Helvetica" w:eastAsia="Times New Roman" w:hAnsi="Helvetica" w:cs="Times New Roman"/>
          <w:color w:val="333333"/>
          <w:kern w:val="0"/>
          <w:sz w:val="20"/>
          <w:szCs w:val="20"/>
          <w14:ligatures w14:val="none"/>
        </w:rPr>
        <w:t>The above job description is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w:t>
      </w:r>
      <w:r>
        <w:rPr>
          <w:rFonts w:ascii="Helvetica" w:eastAsia="Times New Roman" w:hAnsi="Helvetica" w:cs="Times New Roman"/>
          <w:color w:val="333333"/>
          <w:kern w:val="0"/>
          <w:sz w:val="20"/>
          <w:szCs w:val="20"/>
          <w14:ligatures w14:val="none"/>
        </w:rPr>
        <w:br/>
      </w:r>
    </w:p>
    <w:p w14:paraId="23B69FF0" w14:textId="77777777" w:rsidR="00653AC1" w:rsidRPr="00FE7302" w:rsidRDefault="00653AC1" w:rsidP="00653AC1">
      <w:pPr>
        <w:shd w:val="clear" w:color="auto" w:fill="FFFFFF"/>
        <w:spacing w:after="150" w:line="240" w:lineRule="auto"/>
        <w:rPr>
          <w:rFonts w:ascii="Helvetica" w:eastAsia="Times New Roman" w:hAnsi="Helvetica" w:cs="Times New Roman"/>
          <w:b/>
          <w:bCs/>
          <w:i/>
          <w:iCs/>
          <w:color w:val="333333"/>
          <w:kern w:val="0"/>
          <w:sz w:val="20"/>
          <w:szCs w:val="20"/>
          <w14:ligatures w14:val="none"/>
        </w:rPr>
      </w:pPr>
      <w:r w:rsidRPr="00FE7302">
        <w:rPr>
          <w:rFonts w:ascii="Helvetica" w:eastAsia="Times New Roman" w:hAnsi="Helvetica" w:cs="Times New Roman"/>
          <w:b/>
          <w:bCs/>
          <w:i/>
          <w:iCs/>
          <w:color w:val="333333"/>
          <w:kern w:val="0"/>
          <w:sz w:val="20"/>
          <w:szCs w:val="20"/>
          <w14:ligatures w14:val="none"/>
        </w:rPr>
        <w:t>Camden County has the right to revise this job description at any time. This description does not represent in any way a contract of employment.</w:t>
      </w:r>
    </w:p>
    <w:p w14:paraId="30226D11" w14:textId="77777777" w:rsidR="00653AC1" w:rsidRPr="00FE7302" w:rsidRDefault="00653AC1" w:rsidP="00653AC1">
      <w:pPr>
        <w:pStyle w:val="Default"/>
        <w:rPr>
          <w:rFonts w:ascii="Aptos Display" w:hAnsi="Aptos Display"/>
          <w:b/>
          <w:bCs/>
          <w:sz w:val="20"/>
          <w:szCs w:val="20"/>
        </w:rPr>
      </w:pPr>
      <w:r w:rsidRPr="00FE7302">
        <w:rPr>
          <w:rFonts w:ascii="Helvetica" w:eastAsia="Times New Roman" w:hAnsi="Helvetica" w:cs="Times New Roman"/>
          <w:b/>
          <w:bCs/>
          <w:i/>
          <w:iCs/>
          <w:color w:val="333333"/>
          <w:sz w:val="20"/>
          <w:szCs w:val="20"/>
          <w:u w:val="single"/>
          <w14:ligatures w14:val="none"/>
        </w:rPr>
        <w:t>Equal Opportunity Employer - </w:t>
      </w:r>
      <w:bookmarkStart w:id="2" w:name="_Hlk181185329"/>
      <w:r w:rsidRPr="00FE7302">
        <w:rPr>
          <w:rFonts w:ascii="Helvetica" w:eastAsia="Times New Roman" w:hAnsi="Helvetica" w:cs="Times New Roman"/>
          <w:i/>
          <w:iCs/>
          <w:color w:val="333333"/>
          <w:sz w:val="20"/>
          <w:szCs w:val="20"/>
          <w14:ligatures w14:val="none"/>
        </w:rPr>
        <w:t>Camden County does not discriminate on the basis of race, age, sex, religion, color, national origin, sexual orientation, biological sex, gender identity, citizenship, marital status, veteran’s status, disability, handicap, genetic information or any other personal characteristic protected by law.</w:t>
      </w:r>
    </w:p>
    <w:bookmarkEnd w:id="2"/>
    <w:p w14:paraId="65DC395C" w14:textId="02214F6B" w:rsidR="00CD45DC" w:rsidRDefault="00CD45DC" w:rsidP="00CD45DC">
      <w:pPr>
        <w:shd w:val="clear" w:color="auto" w:fill="FFFFFF"/>
        <w:spacing w:before="100" w:beforeAutospacing="1" w:after="100" w:afterAutospacing="1"/>
        <w:rPr>
          <w:i/>
          <w:color w:val="1C252C"/>
          <w:spacing w:val="-5"/>
          <w:sz w:val="20"/>
          <w:szCs w:val="20"/>
        </w:rPr>
      </w:pPr>
      <w:r>
        <w:rPr>
          <w:i/>
          <w:color w:val="1C252C"/>
          <w:spacing w:val="-5"/>
          <w:sz w:val="20"/>
          <w:szCs w:val="20"/>
        </w:rPr>
        <w:t>Camden County participates in E-Verify. We will provide the Social Security Administration, and if necessary, the Department of Homeland Security, with information from each new employee’s Form I-9 to confirm work authorization. Please note that we do not use this information to pre-screen job applicants.</w:t>
      </w:r>
    </w:p>
    <w:p w14:paraId="4C916D77" w14:textId="77777777" w:rsidR="00CD45DC" w:rsidRDefault="00CD45DC" w:rsidP="00CD45DC">
      <w:pPr>
        <w:shd w:val="clear" w:color="auto" w:fill="FFFFFF"/>
        <w:spacing w:before="100" w:beforeAutospacing="1" w:after="100" w:afterAutospacing="1"/>
        <w:ind w:firstLine="720"/>
        <w:rPr>
          <w:color w:val="1C252C"/>
          <w:spacing w:val="-5"/>
        </w:rPr>
      </w:pPr>
      <w:hyperlink r:id="rId8" w:history="1">
        <w:r>
          <w:rPr>
            <w:rStyle w:val="Hyperlink"/>
            <w:color w:val="467886"/>
            <w:spacing w:val="-5"/>
          </w:rPr>
          <w:t>E-Verify Notice</w:t>
        </w:r>
      </w:hyperlink>
      <w:r>
        <w:rPr>
          <w:color w:val="1C252C"/>
          <w:spacing w:val="-5"/>
        </w:rPr>
        <w:t xml:space="preserve"> </w:t>
      </w:r>
      <w:r>
        <w:rPr>
          <w:color w:val="1C252C"/>
          <w:spacing w:val="-5"/>
        </w:rPr>
        <w:tab/>
      </w:r>
      <w:r>
        <w:rPr>
          <w:color w:val="1C252C"/>
          <w:spacing w:val="-5"/>
        </w:rPr>
        <w:tab/>
      </w:r>
      <w:r>
        <w:rPr>
          <w:color w:val="1C252C"/>
          <w:spacing w:val="-5"/>
        </w:rPr>
        <w:tab/>
      </w:r>
      <w:r>
        <w:rPr>
          <w:color w:val="1C252C"/>
          <w:spacing w:val="-5"/>
        </w:rPr>
        <w:tab/>
      </w:r>
      <w:r>
        <w:rPr>
          <w:color w:val="1C252C"/>
          <w:spacing w:val="-5"/>
        </w:rPr>
        <w:tab/>
      </w:r>
      <w:r>
        <w:rPr>
          <w:color w:val="1C252C"/>
          <w:spacing w:val="-5"/>
        </w:rPr>
        <w:tab/>
      </w:r>
      <w:hyperlink r:id="rId9" w:history="1">
        <w:r>
          <w:rPr>
            <w:rStyle w:val="Hyperlink"/>
            <w:color w:val="467886"/>
            <w:spacing w:val="-5"/>
          </w:rPr>
          <w:t>Right to Work Notice</w:t>
        </w:r>
      </w:hyperlink>
      <w:r>
        <w:rPr>
          <w:color w:val="1C252C"/>
          <w:spacing w:val="-5"/>
        </w:rPr>
        <w:t xml:space="preserve"> </w:t>
      </w:r>
      <w:bookmarkStart w:id="3" w:name="_GoBack"/>
      <w:bookmarkEnd w:id="3"/>
    </w:p>
    <w:sectPr w:rsidR="00CD45DC" w:rsidSect="00E256D5">
      <w:headerReference w:type="default" r:id="rId10"/>
      <w:footerReference w:type="defaul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D30E" w14:textId="77777777" w:rsidR="00AF0314" w:rsidRDefault="00AF0314" w:rsidP="008F0EA8">
      <w:pPr>
        <w:spacing w:after="0" w:line="240" w:lineRule="auto"/>
      </w:pPr>
      <w:r>
        <w:separator/>
      </w:r>
    </w:p>
  </w:endnote>
  <w:endnote w:type="continuationSeparator" w:id="0">
    <w:p w14:paraId="0220C250" w14:textId="77777777" w:rsidR="00AF0314" w:rsidRDefault="00AF0314" w:rsidP="008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altName w:val="Candara"/>
    <w:panose1 w:val="020E0502030303020204"/>
    <w:charset w:val="00"/>
    <w:family w:val="swiss"/>
    <w:pitch w:val="variable"/>
    <w:sig w:usb0="A00002EF" w:usb1="4000A44B" w:usb2="00000000" w:usb3="00000000" w:csb0="0000019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323E" w14:textId="010D6556" w:rsidR="00CD45DC" w:rsidRPr="00653AC1" w:rsidRDefault="00CD45DC" w:rsidP="00CD45DC">
    <w:pPr>
      <w:rPr>
        <w:sz w:val="20"/>
        <w:szCs w:val="20"/>
      </w:rPr>
    </w:pPr>
    <w:sdt>
      <w:sdtPr>
        <w:id w:val="-2139640078"/>
        <w:docPartObj>
          <w:docPartGallery w:val="Page Numbers (Bottom of Page)"/>
          <w:docPartUnique/>
        </w:docPartObj>
      </w:sdtPr>
      <w:sdtEndPr>
        <w:rPr>
          <w:noProof/>
        </w:rPr>
      </w:sdtEndPr>
      <w:sdtContent>
        <w:r w:rsidR="00727650">
          <w:rPr>
            <w:sz w:val="16"/>
            <w:szCs w:val="16"/>
          </w:rPr>
          <w:t xml:space="preserve">This job description indicates, in general, the nature and levels of work, knowledge, skills, abilities and other essential functions (as covered under the Americans with Disabilities Act) expected of the incumbent. It is not designed to cover or contain a comprehensive listing of activities, duties or responsibilities required of the incumbent. Incumbent may be asked to perform other duties as required. </w:t>
        </w:r>
        <w:r>
          <w:rPr>
            <w:sz w:val="16"/>
            <w:szCs w:val="16"/>
          </w:rPr>
          <w:t xml:space="preserve">                 </w:t>
        </w:r>
      </w:sdtContent>
    </w:sdt>
    <w:r>
      <w:rPr>
        <w:sz w:val="20"/>
        <w:szCs w:val="20"/>
      </w:rPr>
      <w:t xml:space="preserve"> </w:t>
    </w:r>
  </w:p>
  <w:p w14:paraId="3EC3259B" w14:textId="77777777" w:rsidR="00727650" w:rsidRDefault="0072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B6CE" w14:textId="77777777" w:rsidR="00AF0314" w:rsidRDefault="00AF0314" w:rsidP="008F0EA8">
      <w:pPr>
        <w:spacing w:after="0" w:line="240" w:lineRule="auto"/>
      </w:pPr>
      <w:r>
        <w:separator/>
      </w:r>
    </w:p>
  </w:footnote>
  <w:footnote w:type="continuationSeparator" w:id="0">
    <w:p w14:paraId="41F0A845" w14:textId="77777777" w:rsidR="00AF0314" w:rsidRDefault="00AF0314" w:rsidP="008F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4238" w14:textId="2D28FC58" w:rsidR="008F0EA8" w:rsidRDefault="008F0EA8">
    <w:pPr>
      <w:pStyle w:val="Header"/>
    </w:pPr>
    <w:r>
      <w:rPr>
        <w:noProof/>
      </w:rPr>
      <w:drawing>
        <wp:anchor distT="0" distB="0" distL="114300" distR="114300" simplePos="0" relativeHeight="251661312" behindDoc="1" locked="0" layoutInCell="1" allowOverlap="1" wp14:anchorId="18657C09" wp14:editId="06F95B24">
          <wp:simplePos x="0" y="0"/>
          <wp:positionH relativeFrom="margin">
            <wp:posOffset>389614</wp:posOffset>
          </wp:positionH>
          <wp:positionV relativeFrom="paragraph">
            <wp:posOffset>-361315</wp:posOffset>
          </wp:positionV>
          <wp:extent cx="5168348" cy="819978"/>
          <wp:effectExtent l="0" t="0" r="0" b="0"/>
          <wp:wrapNone/>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348" cy="8199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FF1"/>
    <w:multiLevelType w:val="hybridMultilevel"/>
    <w:tmpl w:val="DCD44296"/>
    <w:lvl w:ilvl="0" w:tplc="714CF196">
      <w:start w:val="32"/>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3950"/>
    <w:multiLevelType w:val="hybridMultilevel"/>
    <w:tmpl w:val="0742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25D7D"/>
    <w:multiLevelType w:val="hybridMultilevel"/>
    <w:tmpl w:val="99700C00"/>
    <w:lvl w:ilvl="0" w:tplc="714CF196">
      <w:start w:val="32"/>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F542C"/>
    <w:multiLevelType w:val="hybridMultilevel"/>
    <w:tmpl w:val="C1DEE112"/>
    <w:lvl w:ilvl="0" w:tplc="A3DEF9DE">
      <w:start w:val="1"/>
      <w:numFmt w:val="bullet"/>
      <w:lvlText w:val="•"/>
      <w:lvlJc w:val="left"/>
      <w:pPr>
        <w:ind w:left="36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04E86"/>
    <w:multiLevelType w:val="hybridMultilevel"/>
    <w:tmpl w:val="51DC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E7FFC"/>
    <w:multiLevelType w:val="hybridMultilevel"/>
    <w:tmpl w:val="01A8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94198"/>
    <w:multiLevelType w:val="hybridMultilevel"/>
    <w:tmpl w:val="3EDA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5107"/>
    <w:multiLevelType w:val="hybridMultilevel"/>
    <w:tmpl w:val="915C1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65263"/>
    <w:multiLevelType w:val="hybridMultilevel"/>
    <w:tmpl w:val="8688B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F135B"/>
    <w:multiLevelType w:val="hybridMultilevel"/>
    <w:tmpl w:val="AAA2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86810"/>
    <w:multiLevelType w:val="hybridMultilevel"/>
    <w:tmpl w:val="E54AC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14A70"/>
    <w:multiLevelType w:val="hybridMultilevel"/>
    <w:tmpl w:val="E474D6C0"/>
    <w:lvl w:ilvl="0" w:tplc="A3DEF9DE">
      <w:start w:val="1"/>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B165E"/>
    <w:multiLevelType w:val="hybridMultilevel"/>
    <w:tmpl w:val="0CC415B4"/>
    <w:lvl w:ilvl="0" w:tplc="714CF196">
      <w:start w:val="32"/>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D7B00"/>
    <w:multiLevelType w:val="hybridMultilevel"/>
    <w:tmpl w:val="1632E8E2"/>
    <w:lvl w:ilvl="0" w:tplc="714CF196">
      <w:start w:val="32"/>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A036C"/>
    <w:multiLevelType w:val="hybridMultilevel"/>
    <w:tmpl w:val="C6F6850E"/>
    <w:lvl w:ilvl="0" w:tplc="0409000F">
      <w:start w:val="1"/>
      <w:numFmt w:val="decimal"/>
      <w:lvlText w:val="%1."/>
      <w:lvlJc w:val="left"/>
      <w:pPr>
        <w:ind w:left="360" w:hanging="360"/>
      </w:pPr>
      <w:rPr>
        <w:rFonts w:hint="default"/>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EB7E36"/>
    <w:multiLevelType w:val="hybridMultilevel"/>
    <w:tmpl w:val="16ECDB84"/>
    <w:lvl w:ilvl="0" w:tplc="714CF196">
      <w:start w:val="32"/>
      <w:numFmt w:val="bullet"/>
      <w:lvlText w:val="•"/>
      <w:lvlJc w:val="left"/>
      <w:pPr>
        <w:ind w:left="720" w:hanging="360"/>
      </w:pPr>
      <w:rPr>
        <w:rFonts w:ascii="Candara" w:eastAsiaTheme="minorHAnsi" w:hAnsi="Candara" w:cs="Candara" w:hint="default"/>
      </w:rPr>
    </w:lvl>
    <w:lvl w:ilvl="1" w:tplc="E1D67584">
      <w:start w:val="3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71DE0"/>
    <w:multiLevelType w:val="hybridMultilevel"/>
    <w:tmpl w:val="A7DE65A2"/>
    <w:lvl w:ilvl="0" w:tplc="714CF196">
      <w:start w:val="32"/>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55732"/>
    <w:multiLevelType w:val="hybridMultilevel"/>
    <w:tmpl w:val="D446F818"/>
    <w:lvl w:ilvl="0" w:tplc="714CF196">
      <w:start w:val="32"/>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73E40"/>
    <w:multiLevelType w:val="hybridMultilevel"/>
    <w:tmpl w:val="996092E0"/>
    <w:lvl w:ilvl="0" w:tplc="A3DEF9DE">
      <w:start w:val="1"/>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4"/>
  </w:num>
  <w:num w:numId="5">
    <w:abstractNumId w:val="5"/>
  </w:num>
  <w:num w:numId="6">
    <w:abstractNumId w:val="7"/>
  </w:num>
  <w:num w:numId="7">
    <w:abstractNumId w:val="3"/>
  </w:num>
  <w:num w:numId="8">
    <w:abstractNumId w:val="18"/>
  </w:num>
  <w:num w:numId="9">
    <w:abstractNumId w:val="11"/>
  </w:num>
  <w:num w:numId="10">
    <w:abstractNumId w:val="15"/>
  </w:num>
  <w:num w:numId="11">
    <w:abstractNumId w:val="17"/>
  </w:num>
  <w:num w:numId="12">
    <w:abstractNumId w:val="0"/>
  </w:num>
  <w:num w:numId="13">
    <w:abstractNumId w:val="13"/>
  </w:num>
  <w:num w:numId="14">
    <w:abstractNumId w:val="16"/>
  </w:num>
  <w:num w:numId="15">
    <w:abstractNumId w:val="2"/>
  </w:num>
  <w:num w:numId="16">
    <w:abstractNumId w:val="12"/>
  </w:num>
  <w:num w:numId="17">
    <w:abstractNumId w:val="1"/>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08"/>
    <w:rsid w:val="00015AD6"/>
    <w:rsid w:val="0001649A"/>
    <w:rsid w:val="000228A4"/>
    <w:rsid w:val="00094571"/>
    <w:rsid w:val="000A330D"/>
    <w:rsid w:val="000A71D7"/>
    <w:rsid w:val="000D1E80"/>
    <w:rsid w:val="000F1EA5"/>
    <w:rsid w:val="00136DFA"/>
    <w:rsid w:val="001502B8"/>
    <w:rsid w:val="00150A2E"/>
    <w:rsid w:val="00175314"/>
    <w:rsid w:val="001C534D"/>
    <w:rsid w:val="001E4C3F"/>
    <w:rsid w:val="001F3940"/>
    <w:rsid w:val="00286FE0"/>
    <w:rsid w:val="002B4A2F"/>
    <w:rsid w:val="002B5719"/>
    <w:rsid w:val="002C7955"/>
    <w:rsid w:val="002D28D3"/>
    <w:rsid w:val="002D2A2A"/>
    <w:rsid w:val="002F269A"/>
    <w:rsid w:val="00304734"/>
    <w:rsid w:val="00305E84"/>
    <w:rsid w:val="00316B36"/>
    <w:rsid w:val="00334146"/>
    <w:rsid w:val="00361A77"/>
    <w:rsid w:val="00370A79"/>
    <w:rsid w:val="00377000"/>
    <w:rsid w:val="003802B0"/>
    <w:rsid w:val="0038476F"/>
    <w:rsid w:val="003D0A2B"/>
    <w:rsid w:val="00443C82"/>
    <w:rsid w:val="00455EC8"/>
    <w:rsid w:val="00485E5E"/>
    <w:rsid w:val="004B1A10"/>
    <w:rsid w:val="004E37F4"/>
    <w:rsid w:val="00515EC6"/>
    <w:rsid w:val="00543147"/>
    <w:rsid w:val="005742F3"/>
    <w:rsid w:val="005A2086"/>
    <w:rsid w:val="005A79D2"/>
    <w:rsid w:val="005F3E81"/>
    <w:rsid w:val="00610070"/>
    <w:rsid w:val="00645673"/>
    <w:rsid w:val="00653AC1"/>
    <w:rsid w:val="006641FE"/>
    <w:rsid w:val="0067260B"/>
    <w:rsid w:val="006B2F7E"/>
    <w:rsid w:val="006C1871"/>
    <w:rsid w:val="006D0311"/>
    <w:rsid w:val="00710706"/>
    <w:rsid w:val="00727650"/>
    <w:rsid w:val="007371F1"/>
    <w:rsid w:val="007537D0"/>
    <w:rsid w:val="00780B77"/>
    <w:rsid w:val="0078551F"/>
    <w:rsid w:val="00794562"/>
    <w:rsid w:val="00795D4E"/>
    <w:rsid w:val="007A3188"/>
    <w:rsid w:val="007C7A7B"/>
    <w:rsid w:val="007D58C6"/>
    <w:rsid w:val="007E1561"/>
    <w:rsid w:val="007F3813"/>
    <w:rsid w:val="0082471C"/>
    <w:rsid w:val="00830727"/>
    <w:rsid w:val="008917AE"/>
    <w:rsid w:val="008A6ED1"/>
    <w:rsid w:val="008B7B95"/>
    <w:rsid w:val="008C5669"/>
    <w:rsid w:val="008D1D34"/>
    <w:rsid w:val="008D683A"/>
    <w:rsid w:val="008F0EA8"/>
    <w:rsid w:val="009460FC"/>
    <w:rsid w:val="00952B19"/>
    <w:rsid w:val="009A2631"/>
    <w:rsid w:val="009A79A9"/>
    <w:rsid w:val="009B08C4"/>
    <w:rsid w:val="009B380D"/>
    <w:rsid w:val="009E2286"/>
    <w:rsid w:val="00A219BF"/>
    <w:rsid w:val="00A33B85"/>
    <w:rsid w:val="00A95B2C"/>
    <w:rsid w:val="00AA2E22"/>
    <w:rsid w:val="00AC0908"/>
    <w:rsid w:val="00AF0314"/>
    <w:rsid w:val="00B23437"/>
    <w:rsid w:val="00B37C58"/>
    <w:rsid w:val="00B477D3"/>
    <w:rsid w:val="00B54B0C"/>
    <w:rsid w:val="00B641C2"/>
    <w:rsid w:val="00B755A2"/>
    <w:rsid w:val="00BA5FA8"/>
    <w:rsid w:val="00BA6CE5"/>
    <w:rsid w:val="00C0127B"/>
    <w:rsid w:val="00C02063"/>
    <w:rsid w:val="00C04B07"/>
    <w:rsid w:val="00C75A27"/>
    <w:rsid w:val="00C76908"/>
    <w:rsid w:val="00CD45DC"/>
    <w:rsid w:val="00CE1C6C"/>
    <w:rsid w:val="00CF2CE2"/>
    <w:rsid w:val="00CF6CC4"/>
    <w:rsid w:val="00D20390"/>
    <w:rsid w:val="00D243F7"/>
    <w:rsid w:val="00D315E5"/>
    <w:rsid w:val="00D513B2"/>
    <w:rsid w:val="00DA3B4E"/>
    <w:rsid w:val="00DD6F75"/>
    <w:rsid w:val="00DF28AF"/>
    <w:rsid w:val="00E02F99"/>
    <w:rsid w:val="00E057E2"/>
    <w:rsid w:val="00E1444F"/>
    <w:rsid w:val="00E165E1"/>
    <w:rsid w:val="00E256D5"/>
    <w:rsid w:val="00E43CF8"/>
    <w:rsid w:val="00ED2D2B"/>
    <w:rsid w:val="00EE12C8"/>
    <w:rsid w:val="00F4201C"/>
    <w:rsid w:val="00F425F4"/>
    <w:rsid w:val="00FA7585"/>
    <w:rsid w:val="00FE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1AC63"/>
  <w15:chartTrackingRefBased/>
  <w15:docId w15:val="{3FE37BF2-82A6-4CB7-AA8C-379BF01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908"/>
    <w:rPr>
      <w:rFonts w:eastAsiaTheme="majorEastAsia" w:cstheme="majorBidi"/>
      <w:color w:val="272727" w:themeColor="text1" w:themeTint="D8"/>
    </w:rPr>
  </w:style>
  <w:style w:type="paragraph" w:styleId="Title">
    <w:name w:val="Title"/>
    <w:basedOn w:val="Normal"/>
    <w:next w:val="Normal"/>
    <w:link w:val="TitleChar"/>
    <w:uiPriority w:val="10"/>
    <w:qFormat/>
    <w:rsid w:val="00C76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908"/>
    <w:pPr>
      <w:spacing w:before="160"/>
      <w:jc w:val="center"/>
    </w:pPr>
    <w:rPr>
      <w:i/>
      <w:iCs/>
      <w:color w:val="404040" w:themeColor="text1" w:themeTint="BF"/>
    </w:rPr>
  </w:style>
  <w:style w:type="character" w:customStyle="1" w:styleId="QuoteChar">
    <w:name w:val="Quote Char"/>
    <w:basedOn w:val="DefaultParagraphFont"/>
    <w:link w:val="Quote"/>
    <w:uiPriority w:val="29"/>
    <w:rsid w:val="00C76908"/>
    <w:rPr>
      <w:i/>
      <w:iCs/>
      <w:color w:val="404040" w:themeColor="text1" w:themeTint="BF"/>
    </w:rPr>
  </w:style>
  <w:style w:type="paragraph" w:styleId="ListParagraph">
    <w:name w:val="List Paragraph"/>
    <w:basedOn w:val="Normal"/>
    <w:uiPriority w:val="34"/>
    <w:qFormat/>
    <w:rsid w:val="00C76908"/>
    <w:pPr>
      <w:ind w:left="720"/>
      <w:contextualSpacing/>
    </w:pPr>
  </w:style>
  <w:style w:type="character" w:styleId="IntenseEmphasis">
    <w:name w:val="Intense Emphasis"/>
    <w:basedOn w:val="DefaultParagraphFont"/>
    <w:uiPriority w:val="21"/>
    <w:qFormat/>
    <w:rsid w:val="00C76908"/>
    <w:rPr>
      <w:i/>
      <w:iCs/>
      <w:color w:val="0F4761" w:themeColor="accent1" w:themeShade="BF"/>
    </w:rPr>
  </w:style>
  <w:style w:type="paragraph" w:styleId="IntenseQuote">
    <w:name w:val="Intense Quote"/>
    <w:basedOn w:val="Normal"/>
    <w:next w:val="Normal"/>
    <w:link w:val="IntenseQuoteChar"/>
    <w:uiPriority w:val="30"/>
    <w:qFormat/>
    <w:rsid w:val="00C76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908"/>
    <w:rPr>
      <w:i/>
      <w:iCs/>
      <w:color w:val="0F4761" w:themeColor="accent1" w:themeShade="BF"/>
    </w:rPr>
  </w:style>
  <w:style w:type="character" w:styleId="IntenseReference">
    <w:name w:val="Intense Reference"/>
    <w:basedOn w:val="DefaultParagraphFont"/>
    <w:uiPriority w:val="32"/>
    <w:qFormat/>
    <w:rsid w:val="00C76908"/>
    <w:rPr>
      <w:b/>
      <w:bCs/>
      <w:smallCaps/>
      <w:color w:val="0F4761" w:themeColor="accent1" w:themeShade="BF"/>
      <w:spacing w:val="5"/>
    </w:rPr>
  </w:style>
  <w:style w:type="paragraph" w:styleId="Header">
    <w:name w:val="header"/>
    <w:basedOn w:val="Normal"/>
    <w:link w:val="HeaderChar"/>
    <w:uiPriority w:val="99"/>
    <w:unhideWhenUsed/>
    <w:rsid w:val="008F0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EA8"/>
  </w:style>
  <w:style w:type="paragraph" w:styleId="Footer">
    <w:name w:val="footer"/>
    <w:basedOn w:val="Normal"/>
    <w:link w:val="FooterChar"/>
    <w:uiPriority w:val="99"/>
    <w:unhideWhenUsed/>
    <w:rsid w:val="008F0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EA8"/>
  </w:style>
  <w:style w:type="paragraph" w:customStyle="1" w:styleId="Default">
    <w:name w:val="Default"/>
    <w:rsid w:val="00B477D3"/>
    <w:pPr>
      <w:autoSpaceDE w:val="0"/>
      <w:autoSpaceDN w:val="0"/>
      <w:adjustRightInd w:val="0"/>
      <w:spacing w:after="0" w:line="240" w:lineRule="auto"/>
    </w:pPr>
    <w:rPr>
      <w:rFonts w:ascii="Candara" w:hAnsi="Candara" w:cs="Candara"/>
      <w:color w:val="000000"/>
      <w:kern w:val="0"/>
    </w:rPr>
  </w:style>
  <w:style w:type="table" w:styleId="TableGrid">
    <w:name w:val="Table Grid"/>
    <w:basedOn w:val="TableNormal"/>
    <w:uiPriority w:val="39"/>
    <w:rsid w:val="0009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2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l.gov/sites/www/files/2024-01/E-Verify_Participation_Poster_Eng_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verify.gov/sites/default/files/everify/posters/IER_RightToWorkPoster%20Eng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1521</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Colson</dc:creator>
  <cp:keywords/>
  <dc:description/>
  <cp:lastModifiedBy>Beverly Fonville</cp:lastModifiedBy>
  <cp:revision>2</cp:revision>
  <cp:lastPrinted>2024-10-24T12:22:00Z</cp:lastPrinted>
  <dcterms:created xsi:type="dcterms:W3CDTF">2024-11-01T13:51:00Z</dcterms:created>
  <dcterms:modified xsi:type="dcterms:W3CDTF">2024-11-01T13:51:00Z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a3259cf5d2907aaf5ae4919ff6ba4cbda1c0c4bc77331e3ac42f94a4be381b6c</vt:lpwstr>
  </property>
</Properties>
</file>